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6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5634"/>
      </w:tblGrid>
      <w:tr w:rsidR="00454B19" w:rsidRPr="0050620F" w:rsidTr="00BD700C">
        <w:trPr>
          <w:jc w:val="center"/>
        </w:trPr>
        <w:tc>
          <w:tcPr>
            <w:tcW w:w="5634" w:type="dxa"/>
            <w:shd w:val="clear" w:color="auto" w:fill="D9D9D9" w:themeFill="background1" w:themeFillShade="D9"/>
            <w:vAlign w:val="center"/>
          </w:tcPr>
          <w:p w:rsidR="00454B19" w:rsidRPr="007C3629" w:rsidRDefault="00454B1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bookmarkStart w:id="0" w:name="_GoBack"/>
            <w:bookmarkEnd w:id="0"/>
            <w:r w:rsidRPr="007C3629">
              <w:rPr>
                <w:rFonts w:ascii="Arial Unicode MS" w:eastAsia="Arial Unicode MS" w:hAnsi="Arial Unicode MS" w:cs="Arial Unicode MS"/>
                <w:b/>
                <w:bCs/>
                <w:color w:val="595959" w:themeColor="text1" w:themeTint="A6"/>
                <w:sz w:val="22"/>
                <w:szCs w:val="22"/>
              </w:rPr>
              <w:t>Fees and Charges</w:t>
            </w:r>
          </w:p>
        </w:tc>
        <w:tc>
          <w:tcPr>
            <w:tcW w:w="5634" w:type="dxa"/>
            <w:shd w:val="clear" w:color="auto" w:fill="D9D9D9" w:themeFill="background1" w:themeFillShade="D9"/>
            <w:vAlign w:val="center"/>
          </w:tcPr>
          <w:p w:rsidR="00454B19" w:rsidRPr="001B7708" w:rsidRDefault="00454B1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1B7708">
              <w:rPr>
                <w:rFonts w:ascii="Arial Unicode MS" w:eastAsia="Arial Unicode MS" w:hAnsi="Arial Unicode MS" w:cs="Arial Unicode MS" w:hint="cs"/>
                <w:b/>
                <w:bCs/>
                <w:color w:val="595959" w:themeColor="text1" w:themeTint="A6"/>
                <w:sz w:val="22"/>
                <w:szCs w:val="22"/>
                <w:rtl/>
              </w:rPr>
              <w:t>رسوم</w:t>
            </w:r>
            <w:r w:rsidRPr="001B7708">
              <w:rPr>
                <w:rFonts w:ascii="Arial Unicode MS" w:eastAsia="Arial Unicode MS" w:hAnsi="Arial Unicode MS" w:cs="Arial Unicode MS"/>
                <w:b/>
                <w:bCs/>
                <w:color w:val="595959" w:themeColor="text1" w:themeTint="A6"/>
                <w:sz w:val="22"/>
                <w:szCs w:val="22"/>
                <w:rtl/>
              </w:rPr>
              <w:t xml:space="preserve"> </w:t>
            </w:r>
            <w:r w:rsidRPr="001B770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3A40CB"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applicant has to pay all expenses and fees owed for the issuance of the card or renewal of the card and the Bank reserves the right to deduct these fees and expenses automatically from the card account or from the customer's account at SAIB according to the following table:</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60"/>
              <w:gridCol w:w="3248"/>
            </w:tblGrid>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Issuance fee</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100</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Renewal fee (Per Year)</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75</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Replacement fees</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Chargeback</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50 (</w:t>
                  </w:r>
                  <w:r w:rsidR="00905DB7">
                    <w:rPr>
                      <w:rFonts w:ascii="Arial Unicode MS" w:eastAsia="Arial Unicode MS" w:hAnsi="Arial Unicode MS" w:cs="Arial Unicode MS"/>
                      <w:color w:val="595959" w:themeColor="text1" w:themeTint="A6"/>
                      <w:sz w:val="18"/>
                      <w:szCs w:val="18"/>
                    </w:rPr>
                    <w:t>applies</w:t>
                  </w:r>
                  <w:r w:rsidRPr="00BD700C">
                    <w:rPr>
                      <w:rFonts w:ascii="Arial Unicode MS" w:eastAsia="Arial Unicode MS" w:hAnsi="Arial Unicode MS" w:cs="Arial Unicode MS"/>
                      <w:color w:val="595959" w:themeColor="text1" w:themeTint="A6"/>
                      <w:sz w:val="18"/>
                      <w:szCs w:val="18"/>
                    </w:rPr>
                    <w:t xml:space="preserve"> in case of invalid dispute)</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Cash withdrawal fee</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SAR 22</w:t>
                  </w:r>
                </w:p>
              </w:tc>
            </w:tr>
            <w:tr w:rsidR="00633489" w:rsidRPr="00BD700C" w:rsidTr="00BA6F87">
              <w:trPr>
                <w:trHeight w:val="20"/>
              </w:trPr>
              <w:tc>
                <w:tcPr>
                  <w:tcW w:w="1997"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 xml:space="preserve">Transfer fee </w:t>
                  </w:r>
                </w:p>
              </w:tc>
              <w:tc>
                <w:tcPr>
                  <w:tcW w:w="3003" w:type="pct"/>
                  <w:vAlign w:val="center"/>
                </w:tcPr>
                <w:p w:rsidR="00633489" w:rsidRPr="00BD700C" w:rsidRDefault="00633489" w:rsidP="00BA6F87">
                  <w:pPr>
                    <w:spacing w:line="200" w:lineRule="exact"/>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Free of Charge</w:t>
                  </w:r>
                </w:p>
              </w:tc>
            </w:tr>
          </w:tbl>
          <w:p w:rsidR="00633489" w:rsidRPr="00BD700C" w:rsidRDefault="00633489" w:rsidP="00254648">
            <w:pPr>
              <w:spacing w:line="200" w:lineRule="exact"/>
              <w:ind w:left="-42"/>
              <w:jc w:val="both"/>
              <w:rPr>
                <w:rFonts w:ascii="Arial Unicode MS" w:eastAsia="Arial Unicode MS" w:hAnsi="Arial Unicode MS" w:cs="Arial Unicode MS"/>
                <w:color w:val="595959" w:themeColor="text1" w:themeTint="A6"/>
                <w:sz w:val="18"/>
                <w:szCs w:val="18"/>
              </w:rPr>
            </w:pPr>
          </w:p>
        </w:tc>
        <w:tc>
          <w:tcPr>
            <w:tcW w:w="5634" w:type="dxa"/>
          </w:tcPr>
          <w:p w:rsidR="00254648"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والمصاريف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والنفقات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مقابل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إصدار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تجديد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ويحتفظ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خصم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والمصاريف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والنفقات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تلقائياً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للاستثمار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الحالية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النحو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المذكور</w:t>
            </w:r>
            <w:r w:rsidRPr="009464E4">
              <w:rPr>
                <w:rFonts w:ascii="Arial Unicode MS" w:eastAsia="Arial Unicode MS" w:hAnsi="Arial Unicode MS" w:cs="Arial Unicode MS"/>
                <w:color w:val="595959" w:themeColor="text1" w:themeTint="A6"/>
                <w:sz w:val="20"/>
                <w:szCs w:val="20"/>
                <w:rtl/>
              </w:rPr>
              <w:t xml:space="preserve"> </w:t>
            </w:r>
            <w:r w:rsidR="009464E4" w:rsidRPr="009464E4">
              <w:rPr>
                <w:rFonts w:ascii="Arial Unicode MS" w:eastAsia="Arial Unicode MS" w:hAnsi="Arial Unicode MS" w:cs="Arial Unicode MS" w:hint="cs"/>
                <w:color w:val="595959" w:themeColor="text1" w:themeTint="A6"/>
                <w:sz w:val="20"/>
                <w:szCs w:val="20"/>
                <w:rtl/>
              </w:rPr>
              <w:t>أ</w:t>
            </w:r>
            <w:r w:rsidRPr="009464E4">
              <w:rPr>
                <w:rFonts w:ascii="Arial Unicode MS" w:eastAsia="Arial Unicode MS" w:hAnsi="Arial Unicode MS" w:cs="Arial Unicode MS" w:hint="cs"/>
                <w:color w:val="595959" w:themeColor="text1" w:themeTint="A6"/>
                <w:sz w:val="20"/>
                <w:szCs w:val="20"/>
                <w:rtl/>
              </w:rPr>
              <w:t>دناه:</w:t>
            </w:r>
          </w:p>
          <w:tbl>
            <w:tblPr>
              <w:tblStyle w:val="TableGrid"/>
              <w:bidiVisual/>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9"/>
              <w:gridCol w:w="2639"/>
            </w:tblGrid>
            <w:tr w:rsidR="00FB24FD" w:rsidRPr="009464E4" w:rsidTr="00BA6F87">
              <w:trPr>
                <w:trHeight w:val="42"/>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proofErr w:type="spellStart"/>
                  <w:r w:rsidRPr="009464E4">
                    <w:rPr>
                      <w:rFonts w:ascii="Arial Unicode MS" w:eastAsia="Arial Unicode MS" w:hAnsi="Arial Unicode MS" w:cs="Arial Unicode MS" w:hint="cs"/>
                      <w:color w:val="595959" w:themeColor="text1" w:themeTint="A6"/>
                      <w:sz w:val="20"/>
                      <w:szCs w:val="20"/>
                      <w:rtl/>
                    </w:rPr>
                    <w:t>الاصدار</w:t>
                  </w:r>
                  <w:proofErr w:type="spellEnd"/>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color w:val="595959" w:themeColor="text1" w:themeTint="A6"/>
                      <w:sz w:val="20"/>
                      <w:szCs w:val="20"/>
                    </w:rPr>
                    <w:t>SAR 100</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التجديد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سنوياً</w:t>
                  </w:r>
                  <w:r w:rsidRPr="009464E4">
                    <w:rPr>
                      <w:rFonts w:ascii="Arial Unicode MS" w:eastAsia="Arial Unicode MS" w:hAnsi="Arial Unicode MS" w:cs="Arial Unicode MS"/>
                      <w:color w:val="595959" w:themeColor="text1" w:themeTint="A6"/>
                      <w:sz w:val="20"/>
                      <w:szCs w:val="20"/>
                    </w:rPr>
                    <w:t xml:space="preserve"> (</w:t>
                  </w:r>
                </w:p>
              </w:tc>
              <w:tc>
                <w:tcPr>
                  <w:tcW w:w="2440" w:type="pct"/>
                  <w:vAlign w:val="center"/>
                </w:tcPr>
                <w:p w:rsidR="00FB24FD" w:rsidRPr="009464E4" w:rsidRDefault="00FB24FD" w:rsidP="00BA6F87">
                  <w:pPr>
                    <w:tabs>
                      <w:tab w:val="center" w:pos="1425"/>
                    </w:tabs>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color w:val="595959" w:themeColor="text1" w:themeTint="A6"/>
                      <w:sz w:val="20"/>
                      <w:szCs w:val="20"/>
                    </w:rPr>
                    <w:t>SAR 75</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بديلة</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50</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اعتراض</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50</w:t>
                  </w:r>
                  <w:r w:rsidRPr="009464E4">
                    <w:rPr>
                      <w:rFonts w:ascii="Arial Unicode MS" w:eastAsia="Arial Unicode MS" w:hAnsi="Arial Unicode MS" w:cs="Arial Unicode MS" w:hint="cs"/>
                      <w:color w:val="595959" w:themeColor="text1" w:themeTint="A6"/>
                      <w:sz w:val="20"/>
                      <w:szCs w:val="20"/>
                      <w:rtl/>
                    </w:rPr>
                    <w:t xml:space="preserve"> (</w:t>
                  </w:r>
                  <w:r w:rsidR="00905DB7">
                    <w:rPr>
                      <w:rFonts w:ascii="Arial Unicode MS" w:eastAsia="Arial Unicode MS" w:hAnsi="Arial Unicode MS" w:cs="Arial Unicode MS" w:hint="cs"/>
                      <w:color w:val="595959" w:themeColor="text1" w:themeTint="A6"/>
                      <w:sz w:val="20"/>
                      <w:szCs w:val="20"/>
                      <w:rtl/>
                    </w:rPr>
                    <w:t>تنطبق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الاعتراض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الخاطئ</w:t>
                  </w:r>
                  <w:r w:rsidRPr="009464E4">
                    <w:rPr>
                      <w:rFonts w:ascii="Arial Unicode MS" w:eastAsia="Arial Unicode MS" w:hAnsi="Arial Unicode MS" w:cs="Arial Unicode MS"/>
                      <w:color w:val="595959" w:themeColor="text1" w:themeTint="A6"/>
                      <w:sz w:val="20"/>
                      <w:szCs w:val="20"/>
                    </w:rPr>
                    <w:t xml:space="preserve"> (</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السحب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النقدي</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color w:val="595959" w:themeColor="text1" w:themeTint="A6"/>
                      <w:sz w:val="20"/>
                      <w:szCs w:val="20"/>
                    </w:rPr>
                    <w:t>SAR 22</w:t>
                  </w:r>
                </w:p>
              </w:tc>
            </w:tr>
            <w:tr w:rsidR="00FB24FD" w:rsidRPr="009464E4" w:rsidTr="00BA6F87">
              <w:trPr>
                <w:jc w:val="center"/>
              </w:trPr>
              <w:tc>
                <w:tcPr>
                  <w:tcW w:w="256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Pr>
                    <w:t xml:space="preserve"> </w:t>
                  </w:r>
                </w:p>
              </w:tc>
              <w:tc>
                <w:tcPr>
                  <w:tcW w:w="2440" w:type="pct"/>
                  <w:vAlign w:val="center"/>
                </w:tcPr>
                <w:p w:rsidR="00FB24FD" w:rsidRPr="009464E4" w:rsidRDefault="00FB24FD" w:rsidP="00BA6F87">
                  <w:pPr>
                    <w:bidi/>
                    <w:spacing w:line="200" w:lineRule="exact"/>
                    <w:rPr>
                      <w:rFonts w:ascii="Arial Unicode MS" w:eastAsia="Arial Unicode MS" w:hAnsi="Arial Unicode MS" w:cs="Arial Unicode MS"/>
                      <w:color w:val="595959" w:themeColor="text1" w:themeTint="A6"/>
                      <w:sz w:val="20"/>
                      <w:szCs w:val="20"/>
                    </w:rPr>
                  </w:pPr>
                  <w:r w:rsidRPr="009464E4">
                    <w:rPr>
                      <w:rFonts w:ascii="Arial Unicode MS" w:eastAsia="Arial Unicode MS" w:hAnsi="Arial Unicode MS" w:cs="Arial Unicode MS" w:hint="cs"/>
                      <w:color w:val="595959" w:themeColor="text1" w:themeTint="A6"/>
                      <w:sz w:val="20"/>
                      <w:szCs w:val="20"/>
                      <w:rtl/>
                    </w:rPr>
                    <w:t>بدون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p>
              </w:tc>
            </w:tr>
          </w:tbl>
          <w:p w:rsidR="00633489" w:rsidRPr="009464E4" w:rsidRDefault="00633489" w:rsidP="00254648">
            <w:pPr>
              <w:tabs>
                <w:tab w:val="left" w:pos="0"/>
              </w:tabs>
              <w:bidi/>
              <w:spacing w:line="200" w:lineRule="exact"/>
              <w:ind w:left="27"/>
              <w:jc w:val="both"/>
              <w:rPr>
                <w:rFonts w:ascii="Arial Unicode MS" w:eastAsia="Arial Unicode MS" w:hAnsi="Arial Unicode MS" w:cs="Arial Unicode MS"/>
                <w:color w:val="595959" w:themeColor="text1" w:themeTint="A6"/>
                <w:sz w:val="20"/>
                <w:szCs w:val="20"/>
                <w:rtl/>
              </w:rPr>
            </w:pP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Please note that the basic fees for card (Issuance and renewal) are indivisible and are non-refundable but are subject to change in the future</w:t>
            </w:r>
            <w:r w:rsidR="009E0606" w:rsidRPr="00BD700C">
              <w:rPr>
                <w:rFonts w:ascii="Arial Unicode MS" w:eastAsia="Arial Unicode MS" w:hAnsi="Arial Unicode MS" w:cs="Arial Unicode MS"/>
                <w:color w:val="595959" w:themeColor="text1" w:themeTint="A6"/>
                <w:sz w:val="18"/>
                <w:szCs w:val="18"/>
              </w:rPr>
              <w: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إصدار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تجديد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بالكامل </w:t>
            </w:r>
            <w:r w:rsidRPr="009464E4">
              <w:rPr>
                <w:rFonts w:ascii="Arial Unicode MS" w:eastAsia="Arial Unicode MS" w:hAnsi="Arial Unicode MS" w:cs="Arial Unicode MS" w:hint="cs"/>
                <w:color w:val="595959" w:themeColor="text1" w:themeTint="A6"/>
                <w:sz w:val="20"/>
                <w:szCs w:val="20"/>
                <w:rtl/>
              </w:rPr>
              <w:t>وتكون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غير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قابلة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للاسترداد</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All fees owed to the Bank are to be deducted from the card account and the Bank has the right to change these fees by notifying the Cardholder within 30 working days about this change in writing through any of the communication channels that is approved by the Bank</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خصم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المستحقة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حساب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 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وسوف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يقوم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المذكور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يرسله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قبل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بثلاثين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If the Cardholder does not accept any of the conditions he/she has the right to cancel the agreement within 10 days from the day of receiving the card via any of the Bank channels under a condition that the card is not being activated</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رأيه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الغاء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10 </w:t>
            </w:r>
            <w:r w:rsidRPr="009464E4">
              <w:rPr>
                <w:rFonts w:ascii="Arial Unicode MS" w:eastAsia="Arial Unicode MS" w:hAnsi="Arial Unicode MS" w:cs="Arial Unicode MS" w:hint="cs"/>
                <w:color w:val="595959" w:themeColor="text1" w:themeTint="A6"/>
                <w:sz w:val="20"/>
                <w:szCs w:val="20"/>
                <w:rtl/>
              </w:rPr>
              <w:t>أيام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تاريخ</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استلام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بشرط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للبطاقة</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tl/>
              </w:rPr>
            </w:pPr>
            <w:r w:rsidRPr="00BD700C">
              <w:rPr>
                <w:rFonts w:ascii="Arial Unicode MS" w:eastAsia="Arial Unicode MS" w:hAnsi="Arial Unicode MS" w:cs="Arial Unicode MS"/>
                <w:color w:val="595959" w:themeColor="text1" w:themeTint="A6"/>
                <w:sz w:val="18"/>
                <w:szCs w:val="18"/>
              </w:rPr>
              <w:t>Transactions in other than Saudi Arabian Riyal Currency: All transactions made in other than Saudi Arabian Riyal Currency will be charged 2% forex rate based on the transaction amount. The following example illustrates how a foreign currency converted from USD to SAR: When the Client makes a transaction of USD 100; the conversion rate of USD to SAR would be e.g. 3.75, which will be equal to SAR 375. The conversion commission is 375 * 2% = 7.5 SAR Thus, the total amount for the transaction would be SAR 382.5</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بالعملات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الأجنبية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على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سيتم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احتساب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عمولة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وقدرها</w:t>
            </w:r>
            <w:r w:rsidRPr="009464E4">
              <w:rPr>
                <w:rFonts w:ascii="Arial Unicode MS" w:eastAsia="Arial Unicode MS" w:hAnsi="Arial Unicode MS" w:cs="Arial Unicode MS"/>
                <w:color w:val="595959" w:themeColor="text1" w:themeTint="A6"/>
                <w:sz w:val="20"/>
                <w:szCs w:val="20"/>
                <w:rtl/>
              </w:rPr>
              <w:t xml:space="preserve"> 2%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المثال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يوضح</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الطريقة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المطبقة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Pr>
              <w:t>:</w:t>
            </w:r>
            <w:r w:rsidRPr="009464E4">
              <w:rPr>
                <w:rFonts w:ascii="Arial Unicode MS" w:eastAsia="Arial Unicode MS" w:hAnsi="Arial Unicode MS" w:cs="Arial Unicode MS" w:hint="cs"/>
                <w:color w:val="595959" w:themeColor="text1" w:themeTint="A6"/>
                <w:sz w:val="20"/>
                <w:szCs w:val="20"/>
                <w:rtl/>
              </w:rPr>
              <w:t xml:space="preserve"> 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قيام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بقيمة</w:t>
            </w:r>
            <w:r w:rsidRPr="009464E4">
              <w:rPr>
                <w:rFonts w:ascii="Arial Unicode MS" w:eastAsia="Arial Unicode MS" w:hAnsi="Arial Unicode MS" w:cs="Arial Unicode MS"/>
                <w:color w:val="595959" w:themeColor="text1" w:themeTint="A6"/>
                <w:sz w:val="20"/>
                <w:szCs w:val="20"/>
                <w:rtl/>
              </w:rPr>
              <w:t xml:space="preserve"> 100 </w:t>
            </w:r>
            <w:r w:rsidRPr="009464E4">
              <w:rPr>
                <w:rFonts w:ascii="Arial Unicode MS" w:eastAsia="Arial Unicode MS" w:hAnsi="Arial Unicode MS" w:cs="Arial Unicode MS" w:hint="cs"/>
                <w:color w:val="595959" w:themeColor="text1" w:themeTint="A6"/>
                <w:sz w:val="20"/>
                <w:szCs w:val="20"/>
                <w:rtl/>
              </w:rPr>
              <w:t>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الدولار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الأمريكي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مثلاً</w:t>
            </w:r>
            <w:r w:rsidRPr="009464E4">
              <w:rPr>
                <w:rFonts w:ascii="Arial Unicode MS" w:eastAsia="Arial Unicode MS" w:hAnsi="Arial Unicode MS" w:cs="Arial Unicode MS"/>
                <w:color w:val="595959" w:themeColor="text1" w:themeTint="A6"/>
                <w:sz w:val="20"/>
                <w:szCs w:val="20"/>
                <w:rtl/>
              </w:rPr>
              <w:t xml:space="preserve"> 3.75 </w:t>
            </w:r>
            <w:r w:rsidRPr="009464E4">
              <w:rPr>
                <w:rFonts w:ascii="Arial Unicode MS" w:eastAsia="Arial Unicode MS" w:hAnsi="Arial Unicode MS" w:cs="Arial Unicode MS" w:hint="cs"/>
                <w:color w:val="595959" w:themeColor="text1" w:themeTint="A6"/>
                <w:sz w:val="20"/>
                <w:szCs w:val="20"/>
                <w:rtl/>
              </w:rPr>
              <w:t>فيكون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375،</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عمولة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هي</w:t>
            </w:r>
            <w:r w:rsidRPr="009464E4">
              <w:rPr>
                <w:rFonts w:ascii="Arial Unicode MS" w:eastAsia="Arial Unicode MS" w:hAnsi="Arial Unicode MS" w:cs="Arial Unicode MS"/>
                <w:color w:val="595959" w:themeColor="text1" w:themeTint="A6"/>
                <w:sz w:val="20"/>
                <w:szCs w:val="20"/>
                <w:rtl/>
              </w:rPr>
              <w:t xml:space="preserve"> 375* 2% =7.5.</w:t>
            </w:r>
            <w:r w:rsidRPr="009464E4">
              <w:rPr>
                <w:rFonts w:ascii="Arial Unicode MS" w:eastAsia="Arial Unicode MS" w:hAnsi="Arial Unicode MS" w:cs="Arial Unicode MS" w:hint="cs"/>
                <w:color w:val="595959" w:themeColor="text1" w:themeTint="A6"/>
                <w:sz w:val="20"/>
                <w:szCs w:val="20"/>
                <w:rtl/>
              </w:rPr>
              <w:t>وبالتالي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إجمالي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المطلوب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العملية</w:t>
            </w:r>
            <w:r w:rsidRPr="009464E4">
              <w:rPr>
                <w:rFonts w:ascii="Arial Unicode MS" w:eastAsia="Arial Unicode MS" w:hAnsi="Arial Unicode MS" w:cs="Arial Unicode MS"/>
                <w:color w:val="595959" w:themeColor="text1" w:themeTint="A6"/>
                <w:sz w:val="20"/>
                <w:szCs w:val="20"/>
                <w:rtl/>
              </w:rPr>
              <w:t xml:space="preserve"> = </w:t>
            </w:r>
            <w:r w:rsidRPr="009464E4">
              <w:rPr>
                <w:rFonts w:ascii="Arial Unicode MS" w:eastAsia="Arial Unicode MS" w:hAnsi="Arial Unicode MS" w:cs="Arial Unicode MS" w:hint="cs"/>
                <w:color w:val="595959" w:themeColor="text1" w:themeTint="A6"/>
                <w:sz w:val="20"/>
                <w:szCs w:val="20"/>
                <w:rtl/>
              </w:rPr>
              <w:t>382.5 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سعودي</w:t>
            </w:r>
            <w:r w:rsidRPr="009464E4">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Payment obligations on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الالتزامات</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المالية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المترتبة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على</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حامل</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5E42D3" w:rsidTr="00BD700C">
        <w:trPr>
          <w:trHeight w:val="80"/>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can access the transaction history through the internet banking and if there is any objection for any transaction the Cardholder needs to notify the Bank within 45 days from the date of the transaction. If the claim is wrong a fee would be charged to the account.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يستطيع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الاطلاع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معلومات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تتعلق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من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موقع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وإذا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اعترض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معاملة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يخبر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غضون 45</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يوماً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تاريخ</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وإذا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تقرر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نهاية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الأمر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اعتراض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 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أساس</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الصحة،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والمصاريف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بتقصي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صحة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الاعتراض</w:t>
            </w:r>
            <w:r w:rsidRPr="009464E4">
              <w:rPr>
                <w:rFonts w:ascii="Arial Unicode MS" w:eastAsia="Arial Unicode MS" w:hAnsi="Arial Unicode MS" w:cs="Arial Unicode MS"/>
                <w:color w:val="595959" w:themeColor="text1" w:themeTint="A6"/>
                <w:sz w:val="20"/>
                <w:szCs w:val="20"/>
              </w:rPr>
              <w:t xml:space="preserve">. </w:t>
            </w:r>
          </w:p>
        </w:tc>
      </w:tr>
      <w:tr w:rsidR="00633489" w:rsidRPr="005E42D3" w:rsidTr="00BD700C">
        <w:trPr>
          <w:trHeight w:val="80"/>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When the card is used to make a transaction in a currency other than SAR the currency conversion rate will apply. This includes withdrawing cash from an ATM in a currency other than SAR. The currency conversion rate would be applied as per VISA International policy</w:t>
            </w:r>
            <w:r w:rsidR="009E0606" w:rsidRPr="00BD700C">
              <w:rPr>
                <w:rFonts w:ascii="Arial Unicode MS" w:eastAsia="Arial Unicode MS" w:hAnsi="Arial Unicode MS" w:cs="Arial Unicode MS"/>
                <w:color w:val="595959" w:themeColor="text1" w:themeTint="A6"/>
                <w:sz w:val="18"/>
                <w:szCs w:val="18"/>
              </w:rPr>
              <w:t>.</w:t>
            </w:r>
          </w:p>
        </w:tc>
        <w:tc>
          <w:tcPr>
            <w:tcW w:w="5634" w:type="dxa"/>
          </w:tcPr>
          <w:p w:rsidR="00633489" w:rsidRPr="009464E4" w:rsidRDefault="00633489" w:rsidP="009E0606">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عند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استخدام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بعملة </w:t>
            </w:r>
            <w:r w:rsidRPr="009464E4">
              <w:rPr>
                <w:rFonts w:ascii="Arial Unicode MS" w:eastAsia="Arial Unicode MS" w:hAnsi="Arial Unicode MS" w:cs="Arial Unicode MS" w:hint="cs"/>
                <w:color w:val="595959" w:themeColor="text1" w:themeTint="A6"/>
                <w:sz w:val="20"/>
                <w:szCs w:val="20"/>
                <w:rtl/>
              </w:rPr>
              <w:t>تختلف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المستخدمة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حسب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أسعار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تحويل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الجارية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ويشمل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ذلك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السحب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النقدي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بعملة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أخرى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غير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السعودي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للبطاقة</w:t>
            </w:r>
            <w:r w:rsidR="009E0606">
              <w:rPr>
                <w:rFonts w:ascii="Arial Unicode MS" w:eastAsia="Arial Unicode MS" w:hAnsi="Arial Unicode MS" w:cs="Arial Unicode MS" w:hint="cs"/>
                <w:color w:val="595959" w:themeColor="text1" w:themeTint="A6"/>
                <w:sz w:val="20"/>
                <w:szCs w:val="20"/>
                <w:rtl/>
              </w:rPr>
              <w:t>.</w:t>
            </w:r>
          </w:p>
        </w:tc>
      </w:tr>
      <w:tr w:rsidR="00633489" w:rsidRPr="005E42D3" w:rsidTr="00BD700C">
        <w:trPr>
          <w:trHeight w:val="80"/>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needs to keep his/her PIN secure and not to disclose the PIN to anyone</w:t>
            </w:r>
            <w:r w:rsidRPr="00BD700C">
              <w:rPr>
                <w:rFonts w:ascii="Arial Unicode MS" w:eastAsia="Arial Unicode MS" w:hAnsi="Arial Unicode MS" w:cs="Arial Unicode MS"/>
                <w:color w:val="595959" w:themeColor="text1" w:themeTint="A6"/>
                <w:sz w:val="18"/>
                <w:szCs w:val="18"/>
                <w:rtl/>
              </w:rPr>
              <w:t>.</w:t>
            </w:r>
            <w:r w:rsidRPr="00BD700C">
              <w:rPr>
                <w:rFonts w:ascii="Arial Unicode MS" w:eastAsia="Arial Unicode MS" w:hAnsi="Arial Unicode MS" w:cs="Arial Unicode MS"/>
                <w:color w:val="595959" w:themeColor="text1" w:themeTint="A6"/>
                <w:sz w:val="18"/>
                <w:szCs w:val="18"/>
              </w:rPr>
              <w:t xml:space="preserve"> The Cardholder is responsible for all his/her transactions that have been performed through the card.</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المحافظة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الخاص ببطاقة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وألا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يكشف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بالكامل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العمليات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طريق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الصحيح</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سواء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اّخر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غيره.</w:t>
            </w:r>
          </w:p>
        </w:tc>
      </w:tr>
      <w:tr w:rsidR="00633489" w:rsidRPr="005E42D3" w:rsidTr="00BD700C">
        <w:trPr>
          <w:trHeight w:val="80"/>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tl/>
              </w:rPr>
            </w:pPr>
            <w:r w:rsidRPr="00BD700C">
              <w:rPr>
                <w:rFonts w:ascii="Arial Unicode MS" w:eastAsia="Arial Unicode MS" w:hAnsi="Arial Unicode MS" w:cs="Arial Unicode MS"/>
                <w:color w:val="595959" w:themeColor="text1" w:themeTint="A6"/>
                <w:sz w:val="18"/>
                <w:szCs w:val="18"/>
              </w:rPr>
              <w:t>The Cardholder will be responsible for all obligations while performing online purchase transactions. As an additional security the Bank will send a security code (OTP) via SMS to the customer if requested by the merchant</w:t>
            </w:r>
            <w:r w:rsidRPr="00BD700C">
              <w:rPr>
                <w:rFonts w:ascii="Arial Unicode MS" w:eastAsia="Arial Unicode MS" w:hAnsi="Arial Unicode MS" w:cs="Arial Unicode MS"/>
                <w:color w:val="595959" w:themeColor="text1" w:themeTint="A6"/>
                <w:sz w:val="18"/>
                <w:szCs w:val="18"/>
                <w:rtl/>
              </w:rPr>
              <w: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بالكامل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جميع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الالتزامات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المترتبة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للمشتريات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عبر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الانترنت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ويرسل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رقما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سريا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عبر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رسالة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نصية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هاتف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المدون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سجلات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طلب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ذلك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تاجر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الإنترنت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ببرنامج</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التأكد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هوية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المستخدم</w:t>
            </w:r>
            <w:r w:rsidRPr="009464E4">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2D4A89">
              <w:rPr>
                <w:rFonts w:ascii="Arial Unicode MS" w:eastAsia="Arial Unicode MS" w:hAnsi="Arial Unicode MS" w:cs="Arial Unicode MS"/>
                <w:b/>
                <w:bCs/>
                <w:color w:val="595959" w:themeColor="text1" w:themeTint="A6"/>
                <w:sz w:val="22"/>
                <w:szCs w:val="22"/>
              </w:rPr>
              <w:t>Limits on Usage of The Card</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حدود</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استخدام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البطاقة</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reserves the right to limit or reduce the amount of funds that may be used per day or over a specified period, for effecting any transaction. In addition, ATMs, Shared Networks and/or Merchant Establishments may also limit or restrict the number of transactions that may be effected through the use of the Card. These limitations may vary for every ATM, Shared Network and / or Merchant Establishment.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تخفيض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يمكن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Pr>
              <w:t xml:space="preserve"> EasyShopping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الواحد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فترة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محددة،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لتنفيذ</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وبالإضافة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ذلك،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 تقيد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المنشآت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المعاملات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يمكن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تنفيذها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Pr>
              <w:t xml:space="preserve"> EasyShopping</w:t>
            </w:r>
            <w:r w:rsidRPr="009464E4">
              <w:rPr>
                <w:rFonts w:ascii="Arial Unicode MS" w:eastAsia="Arial Unicode MS" w:hAnsi="Arial Unicode MS" w:cs="Arial Unicode MS" w:hint="cs"/>
                <w:color w:val="595959" w:themeColor="text1" w:themeTint="A6"/>
                <w:sz w:val="20"/>
                <w:szCs w:val="20"/>
                <w:rtl/>
              </w:rPr>
              <w:t>. وتختلف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المؤسسات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 xml:space="preserve">The Bank is not responsible for either ascertaining, or notifying the Cardholder as to such limits/restrictions and shall not be liable for any loss suffered by the Cardholder due to these restrictions, </w:t>
            </w:r>
            <w:r w:rsidRPr="00BD700C">
              <w:rPr>
                <w:rFonts w:ascii="Arial Unicode MS" w:eastAsia="Arial Unicode MS" w:hAnsi="Arial Unicode MS" w:cs="Arial Unicode MS"/>
                <w:color w:val="595959" w:themeColor="text1" w:themeTint="A6"/>
                <w:sz w:val="18"/>
                <w:szCs w:val="18"/>
              </w:rPr>
              <w:lastRenderedPageBreak/>
              <w:t>limitations or to a lack of uniformity between transactions requested at ATMs, Shared Networks and/or Merchant Establishments.</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lastRenderedPageBreak/>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تأكيد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الحدود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خسارة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يتكبدها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نتيجة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القيود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حدود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الاستخدام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عدم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وجود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توافق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بين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المعاملات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lastRenderedPageBreak/>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أجهزة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الصراف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الآلي،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والشبكات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المشتركة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w:t>
            </w:r>
            <w:r w:rsidRPr="009464E4">
              <w:rPr>
                <w:rFonts w:ascii="Arial Unicode MS" w:eastAsia="Arial Unicode MS" w:hAnsi="Arial Unicode MS" w:cs="Arial Unicode MS"/>
                <w:color w:val="595959" w:themeColor="text1" w:themeTint="A6"/>
                <w:sz w:val="20"/>
                <w:szCs w:val="20"/>
                <w:rtl/>
              </w:rPr>
              <w:t xml:space="preserve"> /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المنشآت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التجارية.</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lastRenderedPageBreak/>
              <w:t>The Bank shall pay no interest, compensation or any benefit/bonus to the Cardholder in connection with the funds, and the funds do not constitute a deposit by the Cardholder with The Bank (or with any other person) nor do they entitle the Cardholder to any Overdraft/Credit facility.</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يدفع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فائدة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تعويض</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مكافأة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 فيما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يتعلق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يعتبر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الرصيد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وديعة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بإيداعها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لدى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آخر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كما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تخول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الحصول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تسهيلات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ائتمانية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السحب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المكشوف</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EasyShopping card is issued with a credit limit of SAR 25.</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 xml:space="preserve">تصدر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tl/>
              </w:rPr>
              <w:t xml:space="preserve">بحد </w:t>
            </w:r>
            <w:r w:rsidRPr="009464E4">
              <w:rPr>
                <w:rFonts w:ascii="Arial Unicode MS" w:eastAsia="Arial Unicode MS" w:hAnsi="Arial Unicode MS" w:cs="Arial Unicode MS" w:hint="cs"/>
                <w:color w:val="595959" w:themeColor="text1" w:themeTint="A6"/>
                <w:sz w:val="20"/>
                <w:szCs w:val="20"/>
                <w:rtl/>
              </w:rPr>
              <w:t>ائتماني</w:t>
            </w:r>
            <w:r w:rsidRPr="009464E4">
              <w:rPr>
                <w:rFonts w:ascii="Arial Unicode MS" w:eastAsia="Arial Unicode MS" w:hAnsi="Arial Unicode MS" w:cs="Arial Unicode MS"/>
                <w:color w:val="595959" w:themeColor="text1" w:themeTint="A6"/>
                <w:sz w:val="20"/>
                <w:szCs w:val="20"/>
                <w:rtl/>
              </w:rPr>
              <w:t xml:space="preserve"> 25 </w:t>
            </w:r>
            <w:r w:rsidRPr="009464E4">
              <w:rPr>
                <w:rFonts w:ascii="Arial Unicode MS" w:eastAsia="Arial Unicode MS" w:hAnsi="Arial Unicode MS" w:cs="Arial Unicode MS" w:hint="cs"/>
                <w:color w:val="595959" w:themeColor="text1" w:themeTint="A6"/>
                <w:sz w:val="20"/>
                <w:szCs w:val="20"/>
                <w:rtl/>
              </w:rPr>
              <w:t>ريال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سعودي</w:t>
            </w:r>
            <w:r w:rsidRPr="009464E4">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used limit will be deducted immediately from your next load on the card or after 30 days the bank will debited the used limit from the customer current account.</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تحصيل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الائتماني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المستهلك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ايداع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مبلغ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تحصيله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الجاري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للعميل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بعد</w:t>
            </w:r>
            <w:r w:rsidRPr="009464E4">
              <w:rPr>
                <w:rFonts w:ascii="Arial Unicode MS" w:eastAsia="Arial Unicode MS" w:hAnsi="Arial Unicode MS" w:cs="Arial Unicode MS"/>
                <w:color w:val="595959" w:themeColor="text1" w:themeTint="A6"/>
                <w:sz w:val="20"/>
                <w:szCs w:val="20"/>
                <w:rtl/>
              </w:rPr>
              <w:t xml:space="preserve"> 30 </w:t>
            </w:r>
            <w:r w:rsidRPr="009464E4">
              <w:rPr>
                <w:rFonts w:ascii="Arial Unicode MS" w:eastAsia="Arial Unicode MS" w:hAnsi="Arial Unicode MS" w:cs="Arial Unicode MS" w:hint="cs"/>
                <w:color w:val="595959" w:themeColor="text1" w:themeTint="A6"/>
                <w:sz w:val="20"/>
                <w:szCs w:val="20"/>
                <w:rtl/>
              </w:rPr>
              <w:t>يوما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تاريخ</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الاستخدام</w:t>
            </w:r>
            <w:r w:rsidRPr="009464E4">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2D4A89"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Lost or Stolen Card or PIN</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تجديد</w:t>
            </w:r>
            <w:r w:rsidRPr="000C01C8">
              <w:rPr>
                <w:rFonts w:ascii="Arial Unicode MS" w:eastAsia="Arial Unicode MS" w:hAnsi="Arial Unicode MS" w:cs="Arial Unicode MS"/>
                <w:b/>
                <w:bCs/>
                <w:color w:val="595959" w:themeColor="text1" w:themeTint="A6"/>
                <w:sz w:val="22"/>
                <w:szCs w:val="22"/>
                <w:rtl/>
              </w:rPr>
              <w:t xml:space="preserve"> / </w:t>
            </w:r>
            <w:r w:rsidRPr="000C01C8">
              <w:rPr>
                <w:rFonts w:ascii="Arial Unicode MS" w:eastAsia="Arial Unicode MS" w:hAnsi="Arial Unicode MS" w:cs="Arial Unicode MS" w:hint="cs"/>
                <w:b/>
                <w:bCs/>
                <w:color w:val="595959" w:themeColor="text1" w:themeTint="A6"/>
                <w:sz w:val="22"/>
                <w:szCs w:val="22"/>
                <w:rtl/>
              </w:rPr>
              <w:t>إلغاء</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p>
        </w:tc>
      </w:tr>
      <w:tr w:rsidR="00E571B8" w:rsidRPr="009464E4" w:rsidTr="00BD700C">
        <w:trPr>
          <w:jc w:val="center"/>
        </w:trPr>
        <w:tc>
          <w:tcPr>
            <w:tcW w:w="5634" w:type="dxa"/>
          </w:tcPr>
          <w:p w:rsidR="00E571B8" w:rsidRPr="00BD700C" w:rsidRDefault="00E571B8" w:rsidP="00254648">
            <w:pPr>
              <w:pStyle w:val="ListParagraph"/>
              <w:numPr>
                <w:ilvl w:val="0"/>
                <w:numId w:val="24"/>
              </w:numPr>
              <w:bidi w:val="0"/>
              <w:spacing w:line="220" w:lineRule="exact"/>
              <w:ind w:left="176" w:hanging="227"/>
              <w:contextualSpacing w:val="0"/>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Period: The card will expire in 3 years from the issued date.</w:t>
            </w:r>
          </w:p>
        </w:tc>
        <w:tc>
          <w:tcPr>
            <w:tcW w:w="5634" w:type="dxa"/>
          </w:tcPr>
          <w:p w:rsidR="00E571B8" w:rsidRPr="009464E4" w:rsidRDefault="00E571B8" w:rsidP="00254648">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9464E4">
              <w:rPr>
                <w:rFonts w:ascii="Arial Unicode MS" w:eastAsia="Arial Unicode MS" w:hAnsi="Arial Unicode MS" w:cs="Arial Unicode MS" w:hint="cs"/>
                <w:color w:val="595959" w:themeColor="text1" w:themeTint="A6"/>
                <w:rtl/>
              </w:rPr>
              <w:t xml:space="preserve">مدة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xml:space="preserve">: تنتهي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xml:space="preserve"> بعد</w:t>
            </w:r>
            <w:r w:rsidRPr="009464E4">
              <w:rPr>
                <w:rFonts w:ascii="Arial Unicode MS" w:eastAsia="Arial Unicode MS" w:hAnsi="Arial Unicode MS" w:cs="Arial Unicode MS"/>
                <w:color w:val="595959" w:themeColor="text1" w:themeTint="A6"/>
                <w:rtl/>
              </w:rPr>
              <w:t xml:space="preserve"> 3 </w:t>
            </w:r>
            <w:r w:rsidRPr="009464E4">
              <w:rPr>
                <w:rFonts w:ascii="Arial Unicode MS" w:eastAsia="Arial Unicode MS" w:hAnsi="Arial Unicode MS" w:cs="Arial Unicode MS" w:hint="cs"/>
                <w:color w:val="595959" w:themeColor="text1" w:themeTint="A6"/>
                <w:rtl/>
              </w:rPr>
              <w:t>سنوات</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من</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تاريخ</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إصدارها</w:t>
            </w:r>
            <w:r w:rsidRPr="009464E4">
              <w:rPr>
                <w:rFonts w:ascii="Arial Unicode MS" w:eastAsia="Arial Unicode MS" w:hAnsi="Arial Unicode MS" w:cs="Arial Unicode MS"/>
                <w:color w:val="595959" w:themeColor="text1" w:themeTint="A6"/>
              </w:rPr>
              <w:t>.</w:t>
            </w:r>
          </w:p>
        </w:tc>
      </w:tr>
      <w:tr w:rsidR="00E571B8" w:rsidRPr="009464E4" w:rsidTr="00BD700C">
        <w:trPr>
          <w:jc w:val="center"/>
        </w:trPr>
        <w:tc>
          <w:tcPr>
            <w:tcW w:w="5634" w:type="dxa"/>
          </w:tcPr>
          <w:p w:rsidR="00E571B8" w:rsidRPr="00BD700C" w:rsidRDefault="00E571B8" w:rsidP="00254648">
            <w:pPr>
              <w:pStyle w:val="ListParagraph"/>
              <w:numPr>
                <w:ilvl w:val="0"/>
                <w:numId w:val="24"/>
              </w:numPr>
              <w:bidi w:val="0"/>
              <w:spacing w:line="220" w:lineRule="exact"/>
              <w:ind w:left="176" w:hanging="227"/>
              <w:contextualSpacing w:val="0"/>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renewal: The card will be renewed automatically once it is expired.</w:t>
            </w:r>
          </w:p>
        </w:tc>
        <w:tc>
          <w:tcPr>
            <w:tcW w:w="5634" w:type="dxa"/>
          </w:tcPr>
          <w:p w:rsidR="00E571B8" w:rsidRPr="009464E4" w:rsidRDefault="00E571B8" w:rsidP="00254648">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9464E4">
              <w:rPr>
                <w:rFonts w:ascii="Arial Unicode MS" w:eastAsia="Arial Unicode MS" w:hAnsi="Arial Unicode MS" w:cs="Arial Unicode MS" w:hint="cs"/>
                <w:color w:val="595959" w:themeColor="text1" w:themeTint="A6"/>
                <w:rtl/>
              </w:rPr>
              <w:t xml:space="preserve">تجديد بطاقة التسوق </w:t>
            </w:r>
            <w:r w:rsidRPr="009464E4">
              <w:rPr>
                <w:rFonts w:ascii="Arial Unicode MS" w:eastAsia="Arial Unicode MS" w:hAnsi="Arial Unicode MS" w:cs="Arial Unicode MS"/>
                <w:color w:val="595959" w:themeColor="text1" w:themeTint="A6"/>
              </w:rPr>
              <w:t>EasyShopping</w:t>
            </w:r>
            <w:r w:rsidRPr="009464E4">
              <w:rPr>
                <w:rFonts w:ascii="Arial Unicode MS" w:eastAsia="Arial Unicode MS" w:hAnsi="Arial Unicode MS" w:cs="Arial Unicode MS" w:hint="cs"/>
                <w:color w:val="595959" w:themeColor="text1" w:themeTint="A6"/>
                <w:rtl/>
              </w:rPr>
              <w:t>: تصدر</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بطاقة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التسوق جديدة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تلقائياً</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بمجرد</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انتهاء</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صلاحية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البطاقة</w:t>
            </w:r>
            <w:r w:rsidRPr="009464E4">
              <w:rPr>
                <w:rFonts w:ascii="Arial Unicode MS" w:eastAsia="Arial Unicode MS" w:hAnsi="Arial Unicode MS" w:cs="Arial Unicode MS"/>
                <w:color w:val="595959" w:themeColor="text1" w:themeTint="A6"/>
                <w:rtl/>
              </w:rPr>
              <w:t xml:space="preserve"> </w:t>
            </w:r>
            <w:r w:rsidRPr="009464E4">
              <w:rPr>
                <w:rFonts w:ascii="Arial Unicode MS" w:eastAsia="Arial Unicode MS" w:hAnsi="Arial Unicode MS" w:cs="Arial Unicode MS" w:hint="cs"/>
                <w:color w:val="595959" w:themeColor="text1" w:themeTint="A6"/>
                <w:rtl/>
              </w:rPr>
              <w:t>القديمة</w:t>
            </w:r>
            <w:r w:rsidR="009E0606">
              <w:rPr>
                <w:rFonts w:ascii="Arial Unicode MS" w:eastAsia="Arial Unicode MS" w:hAnsi="Arial Unicode MS" w:cs="Arial Unicode MS" w:hint="cs"/>
                <w:color w:val="595959" w:themeColor="text1" w:themeTint="A6"/>
                <w:rtl/>
              </w:rPr>
              <w:t>.</w:t>
            </w:r>
          </w:p>
        </w:tc>
      </w:tr>
      <w:tr w:rsidR="00E571B8" w:rsidRPr="009464E4" w:rsidTr="00BD700C">
        <w:trPr>
          <w:trHeight w:val="74"/>
          <w:jc w:val="center"/>
        </w:trPr>
        <w:tc>
          <w:tcPr>
            <w:tcW w:w="5634" w:type="dxa"/>
          </w:tcPr>
          <w:p w:rsidR="00E571B8" w:rsidRPr="00BD700C" w:rsidRDefault="00E571B8" w:rsidP="00BD700C">
            <w:pPr>
              <w:pStyle w:val="ListParagraph"/>
              <w:numPr>
                <w:ilvl w:val="0"/>
                <w:numId w:val="24"/>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Card Cancellation:</w:t>
            </w:r>
          </w:p>
        </w:tc>
        <w:tc>
          <w:tcPr>
            <w:tcW w:w="5634" w:type="dxa"/>
          </w:tcPr>
          <w:p w:rsidR="00E571B8" w:rsidRPr="00BD700C" w:rsidRDefault="00E571B8" w:rsidP="00BD700C">
            <w:pPr>
              <w:pStyle w:val="ListParagraph"/>
              <w:numPr>
                <w:ilvl w:val="0"/>
                <w:numId w:val="7"/>
              </w:numPr>
              <w:spacing w:line="220" w:lineRule="exact"/>
              <w:ind w:left="255" w:hanging="255"/>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إلغاء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التسوق</w:t>
            </w:r>
            <w:r w:rsidRPr="00254648">
              <w:rPr>
                <w:rFonts w:ascii="Arial Unicode MS" w:eastAsia="Arial Unicode MS" w:hAnsi="Arial Unicode MS" w:cs="Arial Unicode MS"/>
                <w:color w:val="595959" w:themeColor="text1" w:themeTint="A6"/>
              </w:rPr>
              <w:t>:</w:t>
            </w:r>
          </w:p>
        </w:tc>
      </w:tr>
      <w:tr w:rsidR="00BD700C" w:rsidRPr="009464E4" w:rsidTr="00BD700C">
        <w:trPr>
          <w:trHeight w:val="14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has the option to cancel the card or cancel the automatic annual renewal of the card by informing the Bank 45 days prior to the renewal date</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BD700C"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يكون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لدى</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خيار</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 xml:space="preserve">إلغاء بطاقة التسوق </w:t>
            </w:r>
            <w:r w:rsidRPr="00254648">
              <w:rPr>
                <w:rFonts w:ascii="Arial Unicode MS" w:eastAsia="Arial Unicode MS" w:hAnsi="Arial Unicode MS" w:cs="Arial Unicode MS"/>
                <w:color w:val="595959" w:themeColor="text1" w:themeTint="A6"/>
              </w:rPr>
              <w:t>EasyShopping</w:t>
            </w:r>
            <w:r w:rsidRPr="00254648">
              <w:rPr>
                <w:rFonts w:ascii="Arial Unicode MS" w:eastAsia="Arial Unicode MS" w:hAnsi="Arial Unicode MS" w:cs="Arial Unicode MS" w:hint="cs"/>
                <w:color w:val="595959" w:themeColor="text1" w:themeTint="A6"/>
                <w:rtl/>
              </w:rPr>
              <w:t xml:space="preserve"> او</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التجديد</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السنوي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وذلك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عن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طريق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إبلاغ</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البنك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قبل</w:t>
            </w:r>
            <w:r w:rsidRPr="00254648">
              <w:rPr>
                <w:rFonts w:ascii="Arial Unicode MS" w:eastAsia="Arial Unicode MS" w:hAnsi="Arial Unicode MS" w:cs="Arial Unicode MS"/>
                <w:color w:val="595959" w:themeColor="text1" w:themeTint="A6"/>
                <w:rtl/>
              </w:rPr>
              <w:t xml:space="preserve"> 45 </w:t>
            </w:r>
            <w:r w:rsidRPr="00254648">
              <w:rPr>
                <w:rFonts w:ascii="Arial Unicode MS" w:eastAsia="Arial Unicode MS" w:hAnsi="Arial Unicode MS" w:cs="Arial Unicode MS" w:hint="cs"/>
                <w:color w:val="595959" w:themeColor="text1" w:themeTint="A6"/>
                <w:rtl/>
              </w:rPr>
              <w:t>يوما</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من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تاريخ</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انتهاء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صلاحيتها</w:t>
            </w:r>
            <w:r>
              <w:rPr>
                <w:rFonts w:ascii="Arial Unicode MS" w:eastAsia="Arial Unicode MS" w:hAnsi="Arial Unicode MS" w:cs="Arial Unicode MS" w:hint="cs"/>
                <w:color w:val="595959" w:themeColor="text1" w:themeTint="A6"/>
                <w:rtl/>
              </w:rPr>
              <w:t>.</w:t>
            </w:r>
          </w:p>
        </w:tc>
      </w:tr>
      <w:tr w:rsidR="00BD700C" w:rsidRPr="009464E4" w:rsidTr="00BD700C">
        <w:trPr>
          <w:trHeight w:val="7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If the Cardholder does not adhere to the agreed Terms and Conditions, the Bank has the right to cancel and/or stop the card even before expiry date of the card</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BD700C"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254648">
              <w:rPr>
                <w:rFonts w:ascii="Arial Unicode MS" w:eastAsia="Arial Unicode MS" w:hAnsi="Arial Unicode MS" w:cs="Arial Unicode MS" w:hint="cs"/>
                <w:color w:val="595959" w:themeColor="text1" w:themeTint="A6"/>
                <w:rtl/>
              </w:rPr>
              <w:t>إذا</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يلتزم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بالشروط</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والأحكام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وقام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باستخدام</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يحق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للبنك</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إلغاء</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w:t>
            </w:r>
            <w:r w:rsidRPr="00254648">
              <w:rPr>
                <w:rFonts w:ascii="Arial Unicode MS" w:eastAsia="Arial Unicode MS" w:hAnsi="Arial Unicode MS" w:cs="Arial Unicode MS"/>
                <w:color w:val="595959" w:themeColor="text1" w:themeTint="A6"/>
                <w:rtl/>
              </w:rPr>
              <w:t>/</w:t>
            </w:r>
            <w:r w:rsidRPr="00254648">
              <w:rPr>
                <w:rFonts w:ascii="Arial Unicode MS" w:eastAsia="Arial Unicode MS" w:hAnsi="Arial Unicode MS" w:cs="Arial Unicode MS" w:hint="cs"/>
                <w:color w:val="595959" w:themeColor="text1" w:themeTint="A6"/>
                <w:rtl/>
              </w:rPr>
              <w:t>أو</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تعليق</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قبول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المعاملات</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التي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 xml:space="preserve">تتعلق ببطاقة التسوق </w:t>
            </w:r>
            <w:r w:rsidRPr="00254648">
              <w:rPr>
                <w:rFonts w:ascii="Arial Unicode MS" w:eastAsia="Arial Unicode MS" w:hAnsi="Arial Unicode MS" w:cs="Arial Unicode MS"/>
                <w:color w:val="595959" w:themeColor="text1" w:themeTint="A6"/>
              </w:rPr>
              <w:t>EasyShopping</w:t>
            </w:r>
            <w:r w:rsidRPr="00254648">
              <w:rPr>
                <w:rFonts w:ascii="Arial Unicode MS" w:eastAsia="Arial Unicode MS" w:hAnsi="Arial Unicode MS" w:cs="Arial Unicode MS" w:hint="cs"/>
                <w:color w:val="595959" w:themeColor="text1" w:themeTint="A6"/>
                <w:rtl/>
              </w:rPr>
              <w:t xml:space="preserve"> </w:t>
            </w:r>
            <w:r w:rsidRPr="00254648">
              <w:rPr>
                <w:rFonts w:ascii="Arial Unicode MS" w:eastAsia="Arial Unicode MS" w:hAnsi="Arial Unicode MS" w:cs="Arial Unicode MS"/>
                <w:color w:val="595959" w:themeColor="text1" w:themeTint="A6"/>
                <w:rtl/>
              </w:rPr>
              <w:t xml:space="preserve">في </w:t>
            </w:r>
            <w:r w:rsidRPr="00254648">
              <w:rPr>
                <w:rFonts w:ascii="Arial Unicode MS" w:eastAsia="Arial Unicode MS" w:hAnsi="Arial Unicode MS" w:cs="Arial Unicode MS" w:hint="cs"/>
                <w:color w:val="595959" w:themeColor="text1" w:themeTint="A6"/>
                <w:rtl/>
              </w:rPr>
              <w:t>أي</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وقت</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دون</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إشعار</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حامل</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البطاقة</w:t>
            </w:r>
            <w:r w:rsidRPr="00254648">
              <w:rPr>
                <w:rFonts w:ascii="Arial Unicode MS" w:eastAsia="Arial Unicode MS" w:hAnsi="Arial Unicode MS" w:cs="Arial Unicode MS"/>
                <w:color w:val="595959" w:themeColor="text1" w:themeTint="A6"/>
                <w:rtl/>
              </w:rPr>
              <w:t xml:space="preserve"> </w:t>
            </w:r>
            <w:r w:rsidRPr="00254648">
              <w:rPr>
                <w:rFonts w:ascii="Arial Unicode MS" w:eastAsia="Arial Unicode MS" w:hAnsi="Arial Unicode MS" w:cs="Arial Unicode MS" w:hint="cs"/>
                <w:color w:val="595959" w:themeColor="text1" w:themeTint="A6"/>
                <w:rtl/>
              </w:rPr>
              <w:t>بذلك</w:t>
            </w:r>
            <w:r w:rsidRPr="00254648">
              <w:rPr>
                <w:rFonts w:ascii="Arial Unicode MS" w:eastAsia="Arial Unicode MS" w:hAnsi="Arial Unicode MS" w:cs="Arial Unicode MS"/>
                <w:color w:val="595959" w:themeColor="text1" w:themeTint="A6"/>
              </w:rPr>
              <w:t>.</w:t>
            </w:r>
          </w:p>
        </w:tc>
      </w:tr>
      <w:tr w:rsidR="00BD700C" w:rsidRPr="009464E4" w:rsidTr="00BD700C">
        <w:trPr>
          <w:trHeight w:val="74"/>
          <w:jc w:val="center"/>
        </w:trPr>
        <w:tc>
          <w:tcPr>
            <w:tcW w:w="5634" w:type="dxa"/>
          </w:tcPr>
          <w:p w:rsidR="00BD700C" w:rsidRPr="00BD700C" w:rsidRDefault="00BD700C" w:rsidP="00BD700C">
            <w:pPr>
              <w:pStyle w:val="ListParagraph"/>
              <w:numPr>
                <w:ilvl w:val="0"/>
                <w:numId w:val="23"/>
              </w:numPr>
              <w:bidi w:val="0"/>
              <w:spacing w:line="220" w:lineRule="exact"/>
              <w:ind w:left="176" w:hanging="227"/>
              <w:contextualSpacing w:val="0"/>
              <w:jc w:val="lowKashida"/>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has the right to stop the card if there is a fraud on the card and the Bank will re-issue a new card for the customer immediately</w:t>
            </w:r>
            <w:r w:rsidRPr="00BD700C">
              <w:rPr>
                <w:rFonts w:ascii="Arial Unicode MS" w:eastAsia="Arial Unicode MS" w:hAnsi="Arial Unicode MS" w:cs="Arial Unicode MS"/>
                <w:color w:val="595959" w:themeColor="text1" w:themeTint="A6"/>
                <w:sz w:val="18"/>
                <w:szCs w:val="18"/>
                <w:rtl/>
              </w:rPr>
              <w:t>.</w:t>
            </w:r>
          </w:p>
        </w:tc>
        <w:tc>
          <w:tcPr>
            <w:tcW w:w="5634" w:type="dxa"/>
          </w:tcPr>
          <w:p w:rsidR="00BD700C" w:rsidRPr="00254648" w:rsidRDefault="00BD700C" w:rsidP="00BD700C">
            <w:pPr>
              <w:pStyle w:val="ListParagraph"/>
              <w:numPr>
                <w:ilvl w:val="0"/>
                <w:numId w:val="29"/>
              </w:numPr>
              <w:spacing w:line="220" w:lineRule="exact"/>
              <w:ind w:left="360"/>
              <w:contextualSpacing w:val="0"/>
              <w:jc w:val="both"/>
              <w:rPr>
                <w:rFonts w:ascii="Arial Unicode MS" w:eastAsia="Arial Unicode MS" w:hAnsi="Arial Unicode MS" w:cs="Arial Unicode MS"/>
                <w:color w:val="595959" w:themeColor="text1" w:themeTint="A6"/>
                <w:rtl/>
              </w:rPr>
            </w:pPr>
            <w:r w:rsidRPr="00BD700C">
              <w:rPr>
                <w:rFonts w:ascii="Arial Unicode MS" w:eastAsia="Arial Unicode MS" w:hAnsi="Arial Unicode MS" w:cs="Arial Unicode MS" w:hint="cs"/>
                <w:color w:val="595959" w:themeColor="text1" w:themeTint="A6"/>
                <w:rtl/>
              </w:rPr>
              <w:t>يكون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حق</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إلغاء</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في</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حال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اشتباه</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 xml:space="preserve">بطاقة التسوق </w:t>
            </w:r>
            <w:r w:rsidRPr="00BD700C">
              <w:rPr>
                <w:rFonts w:ascii="Arial Unicode MS" w:eastAsia="Arial Unicode MS" w:hAnsi="Arial Unicode MS" w:cs="Arial Unicode MS"/>
                <w:color w:val="595959" w:themeColor="text1" w:themeTint="A6"/>
              </w:rPr>
              <w:t>EasyShopping</w:t>
            </w:r>
            <w:r w:rsidRPr="00BD700C">
              <w:rPr>
                <w:rFonts w:ascii="Arial Unicode MS" w:eastAsia="Arial Unicode MS" w:hAnsi="Arial Unicode MS" w:cs="Arial Unicode MS" w:hint="cs"/>
                <w:color w:val="595959" w:themeColor="text1" w:themeTint="A6"/>
                <w:rtl/>
              </w:rPr>
              <w:t xml:space="preserve"> تستخدم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في</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معاملات</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احتيال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بشكل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مخالف</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للقوانين</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السارية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أو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شروط</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وأحكام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او</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احكام</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الشريعة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الاسلامية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ويجوز</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للبنك</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حسب</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ما</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يرى</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إعادة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إصدار</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 xml:space="preserve">بطاقة التسوق </w:t>
            </w:r>
            <w:r w:rsidRPr="00BD700C">
              <w:rPr>
                <w:rFonts w:ascii="Arial Unicode MS" w:eastAsia="Arial Unicode MS" w:hAnsi="Arial Unicode MS" w:cs="Arial Unicode MS"/>
                <w:color w:val="595959" w:themeColor="text1" w:themeTint="A6"/>
              </w:rPr>
              <w:t>EasyShopping</w:t>
            </w:r>
            <w:r w:rsidRPr="00BD700C">
              <w:rPr>
                <w:rFonts w:ascii="Arial Unicode MS" w:eastAsia="Arial Unicode MS" w:hAnsi="Arial Unicode MS" w:cs="Arial Unicode MS" w:hint="cs"/>
                <w:color w:val="595959" w:themeColor="text1" w:themeTint="A6"/>
                <w:rtl/>
              </w:rPr>
              <w:t xml:space="preserve"> جديدة</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لحامل</w:t>
            </w:r>
            <w:r w:rsidRPr="00BD700C">
              <w:rPr>
                <w:rFonts w:ascii="Arial Unicode MS" w:eastAsia="Arial Unicode MS" w:hAnsi="Arial Unicode MS" w:cs="Arial Unicode MS"/>
                <w:color w:val="595959" w:themeColor="text1" w:themeTint="A6"/>
                <w:rtl/>
              </w:rPr>
              <w:t xml:space="preserve"> </w:t>
            </w:r>
            <w:r w:rsidRPr="00BD700C">
              <w:rPr>
                <w:rFonts w:ascii="Arial Unicode MS" w:eastAsia="Arial Unicode MS" w:hAnsi="Arial Unicode MS" w:cs="Arial Unicode MS" w:hint="cs"/>
                <w:color w:val="595959" w:themeColor="text1" w:themeTint="A6"/>
                <w:rtl/>
              </w:rPr>
              <w:t>البطاقة</w:t>
            </w:r>
            <w:r w:rsidRPr="00BD700C">
              <w:rPr>
                <w:rFonts w:ascii="Arial Unicode MS" w:eastAsia="Arial Unicode MS" w:hAnsi="Arial Unicode MS" w:cs="Arial Unicode MS"/>
                <w:color w:val="595959" w:themeColor="text1" w:themeTint="A6"/>
                <w:rtl/>
              </w:rPr>
              <w:t>.</w:t>
            </w:r>
          </w:p>
        </w:tc>
      </w:tr>
      <w:tr w:rsidR="00633489" w:rsidRPr="0050620F" w:rsidTr="00BD700C">
        <w:trPr>
          <w:jc w:val="center"/>
        </w:trPr>
        <w:tc>
          <w:tcPr>
            <w:tcW w:w="5634" w:type="dxa"/>
            <w:shd w:val="clear" w:color="auto" w:fill="D9D9D9" w:themeFill="background1" w:themeFillShade="D9"/>
          </w:tcPr>
          <w:p w:rsidR="00633489" w:rsidRPr="002D4A89" w:rsidRDefault="00D05B83"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B0438D">
              <w:rPr>
                <w:rFonts w:ascii="Arial Unicode MS" w:eastAsia="Arial Unicode MS" w:hAnsi="Arial Unicode MS" w:cs="Arial Unicode MS"/>
                <w:b/>
                <w:bCs/>
                <w:color w:val="595959" w:themeColor="text1" w:themeTint="A6"/>
                <w:sz w:val="22"/>
                <w:szCs w:val="22"/>
              </w:rPr>
              <w:t>Changing These Terms And Conditions</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فقدان</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أو</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سرقة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بطاقة</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التسوق</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أو</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الرقم</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السري</w:t>
            </w:r>
          </w:p>
        </w:tc>
      </w:tr>
      <w:tr w:rsidR="00E571B8" w:rsidRPr="009464E4" w:rsidTr="00BD700C">
        <w:trPr>
          <w:jc w:val="center"/>
        </w:trPr>
        <w:tc>
          <w:tcPr>
            <w:tcW w:w="5634" w:type="dxa"/>
          </w:tcPr>
          <w:p w:rsidR="00E571B8" w:rsidRPr="00BD700C" w:rsidRDefault="00E571B8"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Cardholder should inform the Bank contact center immediately if the Cardholder believes that the card or PIN has been misused, lost or stolen or the PIN has become known to any person whom the Cardholder believes may misuse the same. The contact center can be contacted on 800 124 8000 (within KSA) or +966 11 4183100 (out of KSA).</w:t>
            </w:r>
          </w:p>
        </w:tc>
        <w:tc>
          <w:tcPr>
            <w:tcW w:w="5634" w:type="dxa"/>
          </w:tcPr>
          <w:p w:rsidR="00E571B8" w:rsidRPr="009464E4" w:rsidRDefault="00E571B8"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مركز</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الاتصال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الرقم                   </w:t>
            </w:r>
            <w:r w:rsidRPr="009464E4">
              <w:rPr>
                <w:rFonts w:ascii="Arial Unicode MS" w:eastAsia="Arial Unicode MS" w:hAnsi="Arial Unicode MS" w:cs="Arial Unicode MS"/>
                <w:color w:val="595959" w:themeColor="text1" w:themeTint="A6"/>
                <w:sz w:val="20"/>
                <w:szCs w:val="20"/>
              </w:rPr>
              <w:t>800 124 800</w:t>
            </w:r>
            <w:r w:rsidRPr="009464E4">
              <w:rPr>
                <w:rFonts w:ascii="Arial Unicode MS" w:eastAsia="Arial Unicode MS" w:hAnsi="Arial Unicode MS" w:cs="Arial Unicode MS" w:hint="cs"/>
                <w:color w:val="595959" w:themeColor="text1" w:themeTint="A6"/>
                <w:sz w:val="20"/>
                <w:szCs w:val="20"/>
                <w:rtl/>
              </w:rPr>
              <w:t xml:space="preserve"> 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داخل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المملكة،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خارج</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المملكة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الرقم </w:t>
            </w:r>
            <w:r w:rsidRPr="009464E4">
              <w:rPr>
                <w:rFonts w:ascii="Arial Unicode MS" w:eastAsia="Arial Unicode MS" w:hAnsi="Arial Unicode MS" w:cs="Arial Unicode MS"/>
                <w:color w:val="595959" w:themeColor="text1" w:themeTint="A6"/>
                <w:sz w:val="20"/>
                <w:szCs w:val="20"/>
              </w:rPr>
              <w:t>+966 11 4183100</w:t>
            </w:r>
            <w:r w:rsidRPr="009464E4">
              <w:rPr>
                <w:rFonts w:ascii="Arial Unicode MS" w:eastAsia="Arial Unicode MS" w:hAnsi="Arial Unicode MS" w:cs="Arial Unicode MS" w:hint="cs"/>
                <w:color w:val="595959" w:themeColor="text1" w:themeTint="A6"/>
                <w:sz w:val="20"/>
                <w:szCs w:val="20"/>
                <w:rtl/>
              </w:rPr>
              <w:t xml:space="preserve"> 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الفور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اعتقد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أن 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فقدت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سرقت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أسئ</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الرقم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السري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صار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معروف</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ويعتقد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بأن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الشخص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قد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يسيء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استخدامه.</w:t>
            </w:r>
          </w:p>
        </w:tc>
      </w:tr>
      <w:tr w:rsidR="00E571B8" w:rsidRPr="006E79FF" w:rsidTr="00BD700C">
        <w:trPr>
          <w:jc w:val="center"/>
        </w:trPr>
        <w:tc>
          <w:tcPr>
            <w:tcW w:w="5634" w:type="dxa"/>
          </w:tcPr>
          <w:p w:rsidR="00E571B8" w:rsidRPr="00BD700C" w:rsidRDefault="00E571B8"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On receipt of intimation from the Cardholder, the Bank contact center would block the Card. The Bank contact center will assist the Cardholder in replacing the lost, stolen or damaged Card. The Cardholder shall pay replacement charges for the Card and any another fees related to the card delivery as directed by the Bank. The Bank may take such steps to replace or re-issue the Card originally purchased, as deemed fit by the Bank subject to the Cardholder complying with conditions as specified by the Bank. After blocking the card and the PIN, the card cannot be used by the Cardholder again, even if the Cardholder subsequently finds the same</w:t>
            </w:r>
            <w:r w:rsidRPr="00BD700C">
              <w:rPr>
                <w:rFonts w:ascii="Arial Unicode MS" w:eastAsia="Arial Unicode MS" w:hAnsi="Arial Unicode MS" w:cs="Arial Unicode MS"/>
                <w:color w:val="595959" w:themeColor="text1" w:themeTint="A6"/>
                <w:sz w:val="18"/>
                <w:szCs w:val="18"/>
                <w:rtl/>
              </w:rPr>
              <w:t>.</w:t>
            </w:r>
          </w:p>
        </w:tc>
        <w:tc>
          <w:tcPr>
            <w:tcW w:w="5634" w:type="dxa"/>
          </w:tcPr>
          <w:p w:rsidR="00E571B8" w:rsidRPr="006E79FF" w:rsidRDefault="00E571B8"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6E79FF">
              <w:rPr>
                <w:rFonts w:ascii="Arial Unicode MS" w:eastAsia="Arial Unicode MS" w:hAnsi="Arial Unicode MS" w:cs="Arial Unicode MS" w:hint="cs"/>
                <w:color w:val="595959" w:themeColor="text1" w:themeTint="A6"/>
                <w:sz w:val="20"/>
                <w:szCs w:val="20"/>
                <w:rtl/>
              </w:rPr>
              <w:t>بمجرد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أن</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يقوم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بإبلاغ</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على</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النحو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الوارد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في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الفقرة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سيقوم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بإيقاف</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مباشرة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ويساعد</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مركز</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اتصال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في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استبدال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المفقودة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المسروقة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التالفة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ويدفع</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رسوم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استبدال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المستحقة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الدفع</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وكذلك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رسوم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اضافية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مترتبة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على</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ارسالية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للعميل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حسب</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سياسة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ويجوز للبنك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اتخاذ</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الخطوات</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الضرورية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لاستبدال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أو</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إعادة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 xml:space="preserve">إصدار بطاقة التسوق </w:t>
            </w:r>
            <w:r w:rsidRPr="006E79FF">
              <w:rPr>
                <w:rFonts w:ascii="Arial Unicode MS" w:eastAsia="Arial Unicode MS" w:hAnsi="Arial Unicode MS" w:cs="Arial Unicode MS"/>
                <w:color w:val="595959" w:themeColor="text1" w:themeTint="A6"/>
                <w:sz w:val="20"/>
                <w:szCs w:val="20"/>
              </w:rPr>
              <w:t>EasyShopping</w:t>
            </w:r>
            <w:r w:rsidRPr="006E79FF">
              <w:rPr>
                <w:rFonts w:ascii="Arial Unicode MS" w:eastAsia="Arial Unicode MS" w:hAnsi="Arial Unicode MS" w:cs="Arial Unicode MS" w:hint="cs"/>
                <w:color w:val="595959" w:themeColor="text1" w:themeTint="A6"/>
                <w:sz w:val="20"/>
                <w:szCs w:val="20"/>
                <w:rtl/>
              </w:rPr>
              <w:t xml:space="preserve"> الأصلية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وفقا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لما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يراه</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مناسبا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شريطة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التزام</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حامل</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البطاقة</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بالشروط</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التي</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يحددها</w:t>
            </w:r>
            <w:r w:rsidRPr="006E79FF">
              <w:rPr>
                <w:rFonts w:ascii="Arial Unicode MS" w:eastAsia="Arial Unicode MS" w:hAnsi="Arial Unicode MS" w:cs="Arial Unicode MS"/>
                <w:color w:val="595959" w:themeColor="text1" w:themeTint="A6"/>
                <w:sz w:val="20"/>
                <w:szCs w:val="20"/>
                <w:rtl/>
              </w:rPr>
              <w:t xml:space="preserve"> </w:t>
            </w:r>
            <w:r w:rsidRPr="006E79FF">
              <w:rPr>
                <w:rFonts w:ascii="Arial Unicode MS" w:eastAsia="Arial Unicode MS" w:hAnsi="Arial Unicode MS" w:cs="Arial Unicode MS" w:hint="cs"/>
                <w:color w:val="595959" w:themeColor="text1" w:themeTint="A6"/>
                <w:sz w:val="20"/>
                <w:szCs w:val="20"/>
                <w:rtl/>
              </w:rPr>
              <w:t>البنك</w:t>
            </w:r>
            <w:r w:rsidRPr="006E79FF">
              <w:rPr>
                <w:rFonts w:ascii="Arial Unicode MS" w:eastAsia="Arial Unicode MS" w:hAnsi="Arial Unicode MS" w:cs="Arial Unicode MS"/>
                <w:color w:val="595959" w:themeColor="text1" w:themeTint="A6"/>
                <w:sz w:val="20"/>
                <w:szCs w:val="20"/>
              </w:rPr>
              <w:t>.</w:t>
            </w:r>
          </w:p>
        </w:tc>
      </w:tr>
      <w:tr w:rsidR="00633489" w:rsidRPr="009464E4" w:rsidTr="00BD700C">
        <w:trPr>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tl/>
              </w:rPr>
            </w:pPr>
            <w:r w:rsidRPr="00BD700C">
              <w:rPr>
                <w:rFonts w:ascii="Arial Unicode MS" w:eastAsia="Arial Unicode MS" w:hAnsi="Arial Unicode MS" w:cs="Arial Unicode MS"/>
                <w:color w:val="595959" w:themeColor="text1" w:themeTint="A6"/>
                <w:sz w:val="18"/>
                <w:szCs w:val="18"/>
              </w:rPr>
              <w:t>The Cardholder shall admit full responsibility for all amount and losses from the time of losing the card until the time of reporting such card loss to the Bank call center to stop the card immediately.</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يكون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مسؤولا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بالكامل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المبالغ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والخسائر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المترتبة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فقدان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حتى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إبلاغ</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مركز</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اتصال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 بفقدان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وطلب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تعليق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بطاقة التسوق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الحال.</w:t>
            </w:r>
          </w:p>
        </w:tc>
      </w:tr>
      <w:tr w:rsidR="00905DB7" w:rsidRPr="000C2AF4" w:rsidTr="00CC4C52">
        <w:trPr>
          <w:jc w:val="center"/>
        </w:trPr>
        <w:tc>
          <w:tcPr>
            <w:tcW w:w="5634" w:type="dxa"/>
            <w:shd w:val="clear" w:color="auto" w:fill="D9D9D9" w:themeFill="background1" w:themeFillShade="D9"/>
          </w:tcPr>
          <w:p w:rsidR="00905DB7" w:rsidRPr="000C2AF4" w:rsidRDefault="00905DB7"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b/>
                <w:bCs/>
                <w:color w:val="595959" w:themeColor="text1" w:themeTint="A6"/>
                <w:sz w:val="22"/>
                <w:szCs w:val="22"/>
              </w:rPr>
              <w:t>Value Added Tax</w:t>
            </w:r>
          </w:p>
        </w:tc>
        <w:tc>
          <w:tcPr>
            <w:tcW w:w="5634" w:type="dxa"/>
            <w:shd w:val="clear" w:color="auto" w:fill="D9D9D9" w:themeFill="background1" w:themeFillShade="D9"/>
          </w:tcPr>
          <w:p w:rsidR="00905DB7" w:rsidRPr="000C2AF4" w:rsidRDefault="00905DB7"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Pr>
                <w:rFonts w:ascii="Arial Unicode MS" w:eastAsia="Arial Unicode MS" w:hAnsi="Arial Unicode MS" w:cs="Arial Unicode MS" w:hint="cs"/>
                <w:b/>
                <w:bCs/>
                <w:color w:val="595959" w:themeColor="text1" w:themeTint="A6"/>
                <w:sz w:val="22"/>
                <w:szCs w:val="22"/>
                <w:rtl/>
              </w:rPr>
              <w:t>ضريبة القيمة المضافة</w:t>
            </w:r>
          </w:p>
        </w:tc>
      </w:tr>
      <w:tr w:rsidR="00905DB7" w:rsidRPr="009464E4" w:rsidTr="00905DB7">
        <w:trPr>
          <w:trHeight w:val="74"/>
          <w:jc w:val="center"/>
        </w:trPr>
        <w:tc>
          <w:tcPr>
            <w:tcW w:w="5634" w:type="dxa"/>
          </w:tcPr>
          <w:p w:rsidR="00905DB7" w:rsidRPr="00BD700C" w:rsidRDefault="00905DB7" w:rsidP="00905DB7">
            <w:pPr>
              <w:spacing w:line="200" w:lineRule="exact"/>
              <w:jc w:val="both"/>
              <w:rPr>
                <w:rFonts w:ascii="Arial Unicode MS" w:eastAsia="Arial Unicode MS" w:hAnsi="Arial Unicode MS" w:cs="Arial Unicode MS"/>
                <w:color w:val="595959" w:themeColor="text1" w:themeTint="A6"/>
                <w:sz w:val="18"/>
                <w:szCs w:val="18"/>
              </w:rPr>
            </w:pPr>
            <w:r w:rsidRPr="00905DB7">
              <w:rPr>
                <w:rFonts w:ascii="Arial Unicode MS" w:eastAsia="Arial Unicode MS" w:hAnsi="Arial Unicode MS" w:cs="Arial Unicode MS"/>
                <w:color w:val="595959" w:themeColor="text1" w:themeTint="A6"/>
                <w:sz w:val="18"/>
                <w:szCs w:val="18"/>
              </w:rPr>
              <w:t xml:space="preserve">It is understood and agreed that any amounts due under </w:t>
            </w:r>
            <w:r>
              <w:rPr>
                <w:rFonts w:ascii="Arial Unicode MS" w:eastAsia="Arial Unicode MS" w:hAnsi="Arial Unicode MS" w:cs="Arial Unicode MS"/>
                <w:color w:val="595959" w:themeColor="text1" w:themeTint="A6"/>
                <w:sz w:val="18"/>
                <w:szCs w:val="18"/>
              </w:rPr>
              <w:t>these</w:t>
            </w:r>
            <w:r w:rsidRPr="00905DB7">
              <w:rPr>
                <w:rFonts w:ascii="Arial Unicode MS" w:eastAsia="Arial Unicode MS" w:hAnsi="Arial Unicode MS" w:cs="Arial Unicode MS"/>
                <w:color w:val="595959" w:themeColor="text1" w:themeTint="A6"/>
                <w:sz w:val="18"/>
                <w:szCs w:val="18"/>
              </w:rPr>
              <w:t xml:space="preserve"> terms and conditions are exclusive of any Value Added Tax (VAT). Hence VAT shall be added at the current applicable rate as amended from time to time, as per the VAT Rules and Regulations effective the First of January 2018.</w:t>
            </w:r>
          </w:p>
        </w:tc>
        <w:tc>
          <w:tcPr>
            <w:tcW w:w="5634" w:type="dxa"/>
          </w:tcPr>
          <w:p w:rsidR="00905DB7" w:rsidRPr="009464E4" w:rsidRDefault="00905DB7" w:rsidP="00905DB7">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المفهوم</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المتفق</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عليه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أن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أية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مبالغ</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مستحقة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ضمن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هذه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الشروط</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والأحكام</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تتضمن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القيمة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المضافة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ولذا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فإن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هذه</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سيتم</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إضافتها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حسب</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النسبة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المطبقة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في</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ذلك</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الوقت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والممكن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تعديلها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وقت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لآخر</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حسب</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الأنظمة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والتشريعات</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الخاصة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بضريبة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القيمة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المضافة</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وذلك</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اعتباراً</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الأول</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من</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يناير</w:t>
            </w:r>
            <w:r w:rsidRPr="00905DB7">
              <w:rPr>
                <w:rFonts w:ascii="Arial Unicode MS" w:eastAsia="Arial Unicode MS" w:hAnsi="Arial Unicode MS" w:cs="Arial Unicode MS"/>
                <w:color w:val="595959" w:themeColor="text1" w:themeTint="A6"/>
                <w:sz w:val="20"/>
                <w:szCs w:val="20"/>
                <w:rtl/>
              </w:rPr>
              <w:t xml:space="preserve"> </w:t>
            </w:r>
            <w:r w:rsidRPr="00905DB7">
              <w:rPr>
                <w:rFonts w:ascii="Arial Unicode MS" w:eastAsia="Arial Unicode MS" w:hAnsi="Arial Unicode MS" w:cs="Arial Unicode MS" w:hint="cs"/>
                <w:color w:val="595959" w:themeColor="text1" w:themeTint="A6"/>
                <w:sz w:val="20"/>
                <w:szCs w:val="20"/>
                <w:rtl/>
              </w:rPr>
              <w:t>للعام</w:t>
            </w:r>
            <w:r w:rsidRPr="00905DB7">
              <w:rPr>
                <w:rFonts w:ascii="Arial Unicode MS" w:eastAsia="Arial Unicode MS" w:hAnsi="Arial Unicode MS" w:cs="Arial Unicode MS"/>
                <w:color w:val="595959" w:themeColor="text1" w:themeTint="A6"/>
                <w:sz w:val="20"/>
                <w:szCs w:val="20"/>
                <w:rtl/>
              </w:rPr>
              <w:t xml:space="preserve"> 2018</w:t>
            </w:r>
            <w:r w:rsidRPr="00905DB7">
              <w:rPr>
                <w:rFonts w:ascii="Arial Unicode MS" w:eastAsia="Arial Unicode MS" w:hAnsi="Arial Unicode MS" w:cs="Arial Unicode MS" w:hint="cs"/>
                <w:color w:val="595959" w:themeColor="text1" w:themeTint="A6"/>
                <w:sz w:val="20"/>
                <w:szCs w:val="20"/>
                <w:rtl/>
              </w:rPr>
              <w:t>م</w:t>
            </w:r>
            <w:r w:rsidRPr="00905DB7">
              <w:rPr>
                <w:rFonts w:ascii="Arial Unicode MS" w:eastAsia="Arial Unicode MS" w:hAnsi="Arial Unicode MS" w:cs="Arial Unicode MS"/>
                <w:color w:val="595959" w:themeColor="text1" w:themeTint="A6"/>
                <w:sz w:val="20"/>
                <w:szCs w:val="20"/>
                <w:rtl/>
              </w:rPr>
              <w:t>.</w:t>
            </w:r>
          </w:p>
        </w:tc>
      </w:tr>
      <w:tr w:rsidR="00633489" w:rsidRPr="0050620F" w:rsidTr="00BD700C">
        <w:trPr>
          <w:jc w:val="center"/>
        </w:trPr>
        <w:tc>
          <w:tcPr>
            <w:tcW w:w="5634" w:type="dxa"/>
            <w:shd w:val="clear" w:color="auto" w:fill="D9D9D9" w:themeFill="background1" w:themeFillShade="D9"/>
          </w:tcPr>
          <w:p w:rsidR="00633489" w:rsidRPr="000C2AF4" w:rsidRDefault="00633489" w:rsidP="00BA6F87">
            <w:pPr>
              <w:pStyle w:val="ListParagraph"/>
              <w:numPr>
                <w:ilvl w:val="0"/>
                <w:numId w:val="5"/>
              </w:numPr>
              <w:tabs>
                <w:tab w:val="left" w:pos="0"/>
              </w:tabs>
              <w:bidi w:val="0"/>
              <w:spacing w:line="240" w:lineRule="exact"/>
              <w:ind w:left="357"/>
              <w:contextualSpacing w:val="0"/>
              <w:jc w:val="lowKashida"/>
              <w:rPr>
                <w:rFonts w:ascii="Arial Unicode MS" w:eastAsia="Arial Unicode MS" w:hAnsi="Arial Unicode MS" w:cs="Arial Unicode MS"/>
                <w:b/>
                <w:bCs/>
                <w:color w:val="595959" w:themeColor="text1" w:themeTint="A6"/>
                <w:sz w:val="22"/>
                <w:szCs w:val="22"/>
                <w:rtl/>
              </w:rPr>
            </w:pPr>
            <w:r w:rsidRPr="00856889">
              <w:rPr>
                <w:rFonts w:ascii="Arial Unicode MS" w:eastAsia="Arial Unicode MS" w:hAnsi="Arial Unicode MS" w:cs="Arial Unicode MS"/>
                <w:b/>
                <w:bCs/>
                <w:color w:val="595959" w:themeColor="text1" w:themeTint="A6"/>
                <w:sz w:val="22"/>
                <w:szCs w:val="22"/>
              </w:rPr>
              <w:t xml:space="preserve">Changing These Terms </w:t>
            </w:r>
            <w:r>
              <w:rPr>
                <w:rFonts w:ascii="Arial Unicode MS" w:eastAsia="Arial Unicode MS" w:hAnsi="Arial Unicode MS" w:cs="Arial Unicode MS"/>
                <w:b/>
                <w:bCs/>
                <w:color w:val="595959" w:themeColor="text1" w:themeTint="A6"/>
                <w:sz w:val="22"/>
                <w:szCs w:val="22"/>
              </w:rPr>
              <w:t>a</w:t>
            </w:r>
            <w:r w:rsidRPr="00856889">
              <w:rPr>
                <w:rFonts w:ascii="Arial Unicode MS" w:eastAsia="Arial Unicode MS" w:hAnsi="Arial Unicode MS" w:cs="Arial Unicode MS"/>
                <w:b/>
                <w:bCs/>
                <w:color w:val="595959" w:themeColor="text1" w:themeTint="A6"/>
                <w:sz w:val="22"/>
                <w:szCs w:val="22"/>
              </w:rPr>
              <w:t>nd Conditions</w:t>
            </w:r>
          </w:p>
        </w:tc>
        <w:tc>
          <w:tcPr>
            <w:tcW w:w="5634" w:type="dxa"/>
            <w:shd w:val="clear" w:color="auto" w:fill="D9D9D9" w:themeFill="background1" w:themeFillShade="D9"/>
          </w:tcPr>
          <w:p w:rsidR="00633489" w:rsidRPr="000C2AF4" w:rsidRDefault="00633489" w:rsidP="00BA6F87">
            <w:pPr>
              <w:pStyle w:val="ListParagraph"/>
              <w:numPr>
                <w:ilvl w:val="0"/>
                <w:numId w:val="4"/>
              </w:numPr>
              <w:tabs>
                <w:tab w:val="left" w:pos="0"/>
              </w:tabs>
              <w:spacing w:line="240" w:lineRule="exact"/>
              <w:ind w:left="360" w:right="72"/>
              <w:contextualSpacing w:val="0"/>
              <w:jc w:val="lowKashida"/>
              <w:rPr>
                <w:rFonts w:ascii="Arial Unicode MS" w:eastAsia="Arial Unicode MS" w:hAnsi="Arial Unicode MS" w:cs="Arial Unicode MS"/>
                <w:b/>
                <w:bCs/>
                <w:color w:val="595959" w:themeColor="text1" w:themeTint="A6"/>
                <w:sz w:val="22"/>
                <w:szCs w:val="22"/>
                <w:rtl/>
              </w:rPr>
            </w:pPr>
            <w:r w:rsidRPr="000C01C8">
              <w:rPr>
                <w:rFonts w:ascii="Arial Unicode MS" w:eastAsia="Arial Unicode MS" w:hAnsi="Arial Unicode MS" w:cs="Arial Unicode MS" w:hint="cs"/>
                <w:b/>
                <w:bCs/>
                <w:color w:val="595959" w:themeColor="text1" w:themeTint="A6"/>
                <w:sz w:val="22"/>
                <w:szCs w:val="22"/>
                <w:rtl/>
              </w:rPr>
              <w:t>تغيير</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الشروط</w:t>
            </w:r>
            <w:r w:rsidRPr="000C01C8">
              <w:rPr>
                <w:rFonts w:ascii="Arial Unicode MS" w:eastAsia="Arial Unicode MS" w:hAnsi="Arial Unicode MS" w:cs="Arial Unicode MS"/>
                <w:b/>
                <w:bCs/>
                <w:color w:val="595959" w:themeColor="text1" w:themeTint="A6"/>
                <w:sz w:val="22"/>
                <w:szCs w:val="22"/>
                <w:rtl/>
              </w:rPr>
              <w:t xml:space="preserve"> </w:t>
            </w:r>
            <w:r w:rsidRPr="000C01C8">
              <w:rPr>
                <w:rFonts w:ascii="Arial Unicode MS" w:eastAsia="Arial Unicode MS" w:hAnsi="Arial Unicode MS" w:cs="Arial Unicode MS" w:hint="cs"/>
                <w:b/>
                <w:bCs/>
                <w:color w:val="595959" w:themeColor="text1" w:themeTint="A6"/>
                <w:sz w:val="22"/>
                <w:szCs w:val="22"/>
                <w:rtl/>
              </w:rPr>
              <w:t>والاحكام</w:t>
            </w:r>
          </w:p>
        </w:tc>
      </w:tr>
      <w:tr w:rsidR="00633489" w:rsidRPr="009464E4" w:rsidTr="00BD700C">
        <w:trPr>
          <w:trHeight w:val="1608"/>
          <w:jc w:val="center"/>
        </w:trPr>
        <w:tc>
          <w:tcPr>
            <w:tcW w:w="5634" w:type="dxa"/>
          </w:tcPr>
          <w:p w:rsidR="00633489" w:rsidRPr="00BD700C" w:rsidRDefault="00633489" w:rsidP="00BD700C">
            <w:pPr>
              <w:spacing w:line="200" w:lineRule="exact"/>
              <w:jc w:val="both"/>
              <w:rPr>
                <w:rFonts w:ascii="Arial Unicode MS" w:eastAsia="Arial Unicode MS" w:hAnsi="Arial Unicode MS" w:cs="Arial Unicode MS"/>
                <w:color w:val="595959" w:themeColor="text1" w:themeTint="A6"/>
                <w:sz w:val="18"/>
                <w:szCs w:val="18"/>
              </w:rPr>
            </w:pPr>
            <w:r w:rsidRPr="00BD700C">
              <w:rPr>
                <w:rFonts w:ascii="Arial Unicode MS" w:eastAsia="Arial Unicode MS" w:hAnsi="Arial Unicode MS" w:cs="Arial Unicode MS"/>
                <w:color w:val="595959" w:themeColor="text1" w:themeTint="A6"/>
                <w:sz w:val="18"/>
                <w:szCs w:val="18"/>
              </w:rPr>
              <w:t>The Bank reserves the right to change, at any time, these Terms and Conditions, features and benefits offered on The EasyShopping Card including, without limitation to, changes which affect existing balances, charges or rates and methods of calculation. Such changes shall be effected by giving a prior notice of 30 working days to the Cardholder. The Cardholder should obtain and review the latest Terms and Conditions by visiting one of our branches or accessing our website www.saib.com.sa.</w:t>
            </w:r>
          </w:p>
        </w:tc>
        <w:tc>
          <w:tcPr>
            <w:tcW w:w="5634" w:type="dxa"/>
          </w:tcPr>
          <w:p w:rsidR="00633489" w:rsidRPr="009464E4" w:rsidRDefault="00633489" w:rsidP="00254648">
            <w:pPr>
              <w:tabs>
                <w:tab w:val="left" w:pos="0"/>
              </w:tabs>
              <w:bidi/>
              <w:spacing w:line="220" w:lineRule="exact"/>
              <w:jc w:val="both"/>
              <w:rPr>
                <w:rFonts w:ascii="Arial Unicode MS" w:eastAsia="Arial Unicode MS" w:hAnsi="Arial Unicode MS" w:cs="Arial Unicode MS"/>
                <w:color w:val="595959" w:themeColor="text1" w:themeTint="A6"/>
                <w:sz w:val="20"/>
                <w:szCs w:val="20"/>
                <w:rtl/>
              </w:rPr>
            </w:pPr>
            <w:r w:rsidRPr="009464E4">
              <w:rPr>
                <w:rFonts w:ascii="Arial Unicode MS" w:eastAsia="Arial Unicode MS" w:hAnsi="Arial Unicode MS" w:cs="Arial Unicode MS" w:hint="cs"/>
                <w:color w:val="595959" w:themeColor="text1" w:themeTint="A6"/>
                <w:sz w:val="20"/>
                <w:szCs w:val="20"/>
                <w:rtl/>
              </w:rPr>
              <w:t>يحتفظ</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وقت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بحق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تغيير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الشروط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والأحكام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والخصائص</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والفوائد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المقدمة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التسوق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color w:val="595959" w:themeColor="text1" w:themeTint="A6"/>
                <w:sz w:val="20"/>
                <w:szCs w:val="20"/>
              </w:rPr>
              <w:t>EasyShopping</w:t>
            </w:r>
            <w:r w:rsidRPr="009464E4">
              <w:rPr>
                <w:rFonts w:ascii="Arial Unicode MS" w:eastAsia="Arial Unicode MS" w:hAnsi="Arial Unicode MS" w:cs="Arial Unicode MS" w:hint="cs"/>
                <w:color w:val="595959" w:themeColor="text1" w:themeTint="A6"/>
                <w:sz w:val="20"/>
                <w:szCs w:val="20"/>
                <w:rtl/>
              </w:rPr>
              <w:t xml:space="preserve"> بما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يشمل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ولا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يقتصر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التغيرات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التي</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تؤثر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الرصيد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الموجود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بالبطاقة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والرسوم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ومعدلات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وطرق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الحساب</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ويتم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إجراء</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مثل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هذه</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التغييرات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إشعار</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مسبق</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مدته</w:t>
            </w:r>
            <w:r w:rsidRPr="009464E4">
              <w:rPr>
                <w:rFonts w:ascii="Arial Unicode MS" w:eastAsia="Arial Unicode MS" w:hAnsi="Arial Unicode MS" w:cs="Arial Unicode MS"/>
                <w:color w:val="595959" w:themeColor="text1" w:themeTint="A6"/>
                <w:sz w:val="20"/>
                <w:szCs w:val="20"/>
                <w:rtl/>
              </w:rPr>
              <w:t xml:space="preserve"> 30 </w:t>
            </w:r>
            <w:r w:rsidRPr="009464E4">
              <w:rPr>
                <w:rFonts w:ascii="Arial Unicode MS" w:eastAsia="Arial Unicode MS" w:hAnsi="Arial Unicode MS" w:cs="Arial Unicode MS" w:hint="cs"/>
                <w:color w:val="595959" w:themeColor="text1" w:themeTint="A6"/>
                <w:sz w:val="20"/>
                <w:szCs w:val="20"/>
                <w:rtl/>
              </w:rPr>
              <w:t>يوم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لحامل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حامل البطاقة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مراجعة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والحصول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الشروط</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والأحكام</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من</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خلال</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زيارة</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أحد</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فروعنا</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أو</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موقع</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البنك</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الانترنت</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على</w:t>
            </w:r>
            <w:r w:rsidRPr="009464E4">
              <w:rPr>
                <w:rFonts w:ascii="Arial Unicode MS" w:eastAsia="Arial Unicode MS" w:hAnsi="Arial Unicode MS" w:cs="Arial Unicode MS"/>
                <w:color w:val="595959" w:themeColor="text1" w:themeTint="A6"/>
                <w:sz w:val="20"/>
                <w:szCs w:val="20"/>
                <w:rtl/>
              </w:rPr>
              <w:t xml:space="preserve"> </w:t>
            </w:r>
            <w:r w:rsidRPr="009464E4">
              <w:rPr>
                <w:rFonts w:ascii="Arial Unicode MS" w:eastAsia="Arial Unicode MS" w:hAnsi="Arial Unicode MS" w:cs="Arial Unicode MS" w:hint="cs"/>
                <w:color w:val="595959" w:themeColor="text1" w:themeTint="A6"/>
                <w:sz w:val="20"/>
                <w:szCs w:val="20"/>
                <w:rtl/>
              </w:rPr>
              <w:t xml:space="preserve">الرابط </w:t>
            </w:r>
            <w:r w:rsidRPr="009464E4">
              <w:rPr>
                <w:rFonts w:ascii="Arial Unicode MS" w:eastAsia="Arial Unicode MS" w:hAnsi="Arial Unicode MS" w:cs="Arial Unicode MS" w:hint="cs"/>
                <w:color w:val="595959" w:themeColor="text1" w:themeTint="A6"/>
                <w:sz w:val="20"/>
                <w:szCs w:val="20"/>
              </w:rPr>
              <w:t>www.saib.com.sa</w:t>
            </w:r>
            <w:r w:rsidRPr="009464E4">
              <w:rPr>
                <w:rFonts w:ascii="Arial Unicode MS" w:eastAsia="Arial Unicode MS" w:hAnsi="Arial Unicode MS" w:cs="Arial Unicode MS"/>
                <w:color w:val="595959" w:themeColor="text1" w:themeTint="A6"/>
                <w:sz w:val="20"/>
                <w:szCs w:val="20"/>
                <w:rtl/>
              </w:rPr>
              <w:t>.</w:t>
            </w:r>
          </w:p>
        </w:tc>
      </w:tr>
    </w:tbl>
    <w:p w:rsidR="004F5F41" w:rsidRPr="00905DB7" w:rsidRDefault="004F5F41" w:rsidP="00905DB7">
      <w:pPr>
        <w:tabs>
          <w:tab w:val="left" w:pos="1426"/>
        </w:tabs>
        <w:spacing w:after="0" w:line="240" w:lineRule="auto"/>
        <w:rPr>
          <w:sz w:val="6"/>
          <w:szCs w:val="6"/>
        </w:rPr>
      </w:pPr>
    </w:p>
    <w:sectPr w:rsidR="004F5F41" w:rsidRPr="00905DB7" w:rsidSect="00674E1D">
      <w:headerReference w:type="default" r:id="rId9"/>
      <w:footerReference w:type="default" r:id="rId10"/>
      <w:pgSz w:w="11907" w:h="16839" w:code="9"/>
      <w:pgMar w:top="576" w:right="432" w:bottom="288" w:left="432"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0F6" w:rsidRDefault="004160F6" w:rsidP="000F1700">
      <w:pPr>
        <w:spacing w:after="0" w:line="240" w:lineRule="auto"/>
      </w:pPr>
      <w:r>
        <w:separator/>
      </w:r>
    </w:p>
  </w:endnote>
  <w:endnote w:type="continuationSeparator" w:id="0">
    <w:p w:rsidR="004160F6" w:rsidRDefault="004160F6" w:rsidP="000F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Arial Unicode MS" w:hAnsi="Arial Unicode MS" w:cs="Arial Unicode MS"/>
        <w:color w:val="595959" w:themeColor="text1" w:themeTint="A6"/>
        <w:sz w:val="16"/>
        <w:szCs w:val="16"/>
      </w:rPr>
      <w:id w:val="-1922179837"/>
      <w:docPartObj>
        <w:docPartGallery w:val="Page Numbers (Bottom of Page)"/>
        <w:docPartUnique/>
      </w:docPartObj>
    </w:sdtPr>
    <w:sdtEndPr/>
    <w:sdtContent>
      <w:sdt>
        <w:sdtPr>
          <w:rPr>
            <w:rFonts w:ascii="Arial Unicode MS" w:eastAsia="Arial Unicode MS" w:hAnsi="Arial Unicode MS" w:cs="Arial Unicode MS"/>
            <w:color w:val="595959" w:themeColor="text1" w:themeTint="A6"/>
            <w:sz w:val="16"/>
            <w:szCs w:val="16"/>
          </w:rPr>
          <w:id w:val="860082579"/>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8190"/>
              <w:gridCol w:w="1260"/>
            </w:tblGrid>
            <w:tr w:rsidR="001460E2" w:rsidTr="00BA6F87">
              <w:tc>
                <w:tcPr>
                  <w:tcW w:w="1728" w:type="dxa"/>
                  <w:hideMark/>
                </w:tcPr>
                <w:p w:rsidR="001460E2" w:rsidRDefault="00BA6F87" w:rsidP="001460E2">
                  <w:pPr>
                    <w:rPr>
                      <w:rFonts w:ascii="Arial Unicode MS" w:eastAsia="Arial Unicode MS" w:hAnsi="Arial Unicode MS" w:cs="Arial Unicode MS"/>
                      <w:color w:val="595959" w:themeColor="text1" w:themeTint="A6"/>
                      <w:sz w:val="16"/>
                      <w:szCs w:val="16"/>
                    </w:rPr>
                  </w:pPr>
                  <w:r>
                    <w:rPr>
                      <w:rFonts w:ascii="Arial Unicode MS" w:eastAsia="Arial Unicode MS" w:hAnsi="Arial Unicode MS" w:cs="Arial Unicode MS"/>
                      <w:color w:val="595959" w:themeColor="text1" w:themeTint="A6"/>
                      <w:sz w:val="16"/>
                      <w:szCs w:val="16"/>
                    </w:rPr>
                    <w:t xml:space="preserve">Name / </w:t>
                  </w:r>
                  <w:r w:rsidR="001460E2">
                    <w:rPr>
                      <w:rFonts w:ascii="Arial Unicode MS" w:eastAsia="Arial Unicode MS" w:hAnsi="Arial Unicode MS" w:cs="Arial Unicode MS" w:hint="eastAsia"/>
                      <w:color w:val="595959" w:themeColor="text1" w:themeTint="A6"/>
                      <w:sz w:val="16"/>
                      <w:szCs w:val="16"/>
                    </w:rPr>
                    <w:t>Signature:</w:t>
                  </w:r>
                </w:p>
              </w:tc>
              <w:tc>
                <w:tcPr>
                  <w:tcW w:w="8190" w:type="dxa"/>
                  <w:tcBorders>
                    <w:top w:val="nil"/>
                    <w:left w:val="nil"/>
                    <w:bottom w:val="dotted" w:sz="4" w:space="0" w:color="595959" w:themeColor="text1" w:themeTint="A6"/>
                    <w:right w:val="nil"/>
                  </w:tcBorders>
                </w:tcPr>
                <w:p w:rsidR="001460E2" w:rsidRDefault="001460E2" w:rsidP="001460E2">
                  <w:pPr>
                    <w:rPr>
                      <w:rFonts w:ascii="Arial Unicode MS" w:eastAsia="Arial Unicode MS" w:hAnsi="Arial Unicode MS" w:cs="Arial Unicode MS"/>
                      <w:color w:val="595959" w:themeColor="text1" w:themeTint="A6"/>
                      <w:sz w:val="16"/>
                      <w:szCs w:val="16"/>
                    </w:rPr>
                  </w:pPr>
                </w:p>
              </w:tc>
              <w:tc>
                <w:tcPr>
                  <w:tcW w:w="1260" w:type="dxa"/>
                  <w:hideMark/>
                </w:tcPr>
                <w:p w:rsidR="001460E2" w:rsidRDefault="00BA6F87" w:rsidP="00BA6F87">
                  <w:pPr>
                    <w:jc w:val="right"/>
                    <w:rPr>
                      <w:rFonts w:ascii="Arial Unicode MS" w:eastAsia="Arial Unicode MS" w:hAnsi="Arial Unicode MS" w:cs="Arial Unicode MS"/>
                      <w:color w:val="595959" w:themeColor="text1" w:themeTint="A6"/>
                      <w:sz w:val="16"/>
                      <w:szCs w:val="16"/>
                    </w:rPr>
                  </w:pPr>
                  <w:proofErr w:type="gramStart"/>
                  <w:r>
                    <w:rPr>
                      <w:rFonts w:ascii="Arial Unicode MS" w:eastAsia="Arial Unicode MS" w:hAnsi="Arial Unicode MS" w:cs="Arial Unicode MS" w:hint="cs"/>
                      <w:color w:val="595959" w:themeColor="text1" w:themeTint="A6"/>
                      <w:sz w:val="16"/>
                      <w:szCs w:val="16"/>
                      <w:rtl/>
                    </w:rPr>
                    <w:t>الاسم</w:t>
                  </w:r>
                  <w:proofErr w:type="gramEnd"/>
                  <w:r>
                    <w:rPr>
                      <w:rFonts w:ascii="Arial Unicode MS" w:eastAsia="Arial Unicode MS" w:hAnsi="Arial Unicode MS" w:cs="Arial Unicode MS" w:hint="cs"/>
                      <w:color w:val="595959" w:themeColor="text1" w:themeTint="A6"/>
                      <w:sz w:val="16"/>
                      <w:szCs w:val="16"/>
                      <w:rtl/>
                    </w:rPr>
                    <w:t xml:space="preserve"> / </w:t>
                  </w:r>
                  <w:r w:rsidR="001460E2">
                    <w:rPr>
                      <w:rFonts w:ascii="Arial Unicode MS" w:eastAsia="Arial Unicode MS" w:hAnsi="Arial Unicode MS" w:cs="Arial Unicode MS" w:hint="eastAsia"/>
                      <w:color w:val="595959" w:themeColor="text1" w:themeTint="A6"/>
                      <w:sz w:val="16"/>
                      <w:szCs w:val="16"/>
                      <w:rtl/>
                    </w:rPr>
                    <w:t>التوقيع:</w:t>
                  </w:r>
                </w:p>
              </w:tc>
            </w:tr>
          </w:tbl>
          <w:p w:rsidR="00B90646" w:rsidRPr="007C29B5" w:rsidRDefault="009B1EC2" w:rsidP="00905DB7">
            <w:pPr>
              <w:pStyle w:val="Footer"/>
              <w:jc w:val="right"/>
              <w:rPr>
                <w:rFonts w:ascii="Arial Unicode MS" w:eastAsia="Arial Unicode MS" w:hAnsi="Arial Unicode MS" w:cs="Arial Unicode MS"/>
                <w:color w:val="595959" w:themeColor="text1" w:themeTint="A6"/>
                <w:sz w:val="16"/>
                <w:szCs w:val="16"/>
              </w:rPr>
            </w:pPr>
            <w:r w:rsidRPr="009B1EC2">
              <w:rPr>
                <w:rFonts w:ascii="Arial Unicode MS" w:eastAsia="Arial Unicode MS" w:hAnsi="Arial Unicode MS" w:cs="Arial Unicode MS"/>
                <w:color w:val="595959" w:themeColor="text1" w:themeTint="A6"/>
                <w:sz w:val="16"/>
                <w:szCs w:val="16"/>
              </w:rPr>
              <w:t>C.13.225.</w:t>
            </w:r>
            <w:r w:rsidR="001460E2">
              <w:rPr>
                <w:rFonts w:ascii="Arial Unicode MS" w:eastAsia="Arial Unicode MS" w:hAnsi="Arial Unicode MS" w:cs="Arial Unicode MS" w:hint="cs"/>
                <w:color w:val="595959" w:themeColor="text1" w:themeTint="A6"/>
                <w:sz w:val="16"/>
                <w:szCs w:val="16"/>
                <w:rtl/>
              </w:rPr>
              <w:t>0</w:t>
            </w:r>
            <w:r w:rsidR="001460E2">
              <w:rPr>
                <w:rFonts w:ascii="Arial Unicode MS" w:eastAsia="Arial Unicode MS" w:hAnsi="Arial Unicode MS" w:cs="Arial Unicode MS"/>
                <w:color w:val="595959" w:themeColor="text1" w:themeTint="A6"/>
                <w:sz w:val="16"/>
                <w:szCs w:val="16"/>
              </w:rPr>
              <w:t>3</w:t>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r>
            <w:r w:rsidR="00805C43" w:rsidRPr="007C29B5">
              <w:rPr>
                <w:rFonts w:ascii="Arial Unicode MS" w:eastAsia="Arial Unicode MS" w:hAnsi="Arial Unicode MS" w:cs="Arial Unicode MS"/>
                <w:color w:val="595959" w:themeColor="text1" w:themeTint="A6"/>
                <w:sz w:val="16"/>
                <w:szCs w:val="16"/>
              </w:rPr>
              <w:tab/>
              <w:t xml:space="preserve">   </w:t>
            </w:r>
            <w:r w:rsidR="00B90646" w:rsidRPr="007C29B5">
              <w:rPr>
                <w:rFonts w:ascii="Arial Unicode MS" w:eastAsia="Arial Unicode MS" w:hAnsi="Arial Unicode MS" w:cs="Arial Unicode MS"/>
                <w:color w:val="595959" w:themeColor="text1" w:themeTint="A6"/>
                <w:sz w:val="16"/>
                <w:szCs w:val="16"/>
              </w:rPr>
              <w:t xml:space="preserve">Page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PAGE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BA6F87">
              <w:rPr>
                <w:rFonts w:ascii="Arial Unicode MS" w:eastAsia="Arial Unicode MS" w:hAnsi="Arial Unicode MS" w:cs="Arial Unicode MS"/>
                <w:b/>
                <w:bCs/>
                <w:noProof/>
                <w:color w:val="595959" w:themeColor="text1" w:themeTint="A6"/>
                <w:sz w:val="16"/>
                <w:szCs w:val="16"/>
              </w:rPr>
              <w:t>1</w:t>
            </w:r>
            <w:r w:rsidR="00B90646" w:rsidRPr="007C29B5">
              <w:rPr>
                <w:rFonts w:ascii="Arial Unicode MS" w:eastAsia="Arial Unicode MS" w:hAnsi="Arial Unicode MS" w:cs="Arial Unicode MS"/>
                <w:b/>
                <w:bCs/>
                <w:color w:val="595959" w:themeColor="text1" w:themeTint="A6"/>
                <w:sz w:val="16"/>
                <w:szCs w:val="16"/>
              </w:rPr>
              <w:fldChar w:fldCharType="end"/>
            </w:r>
            <w:r w:rsidR="00B90646" w:rsidRPr="007C29B5">
              <w:rPr>
                <w:rFonts w:ascii="Arial Unicode MS" w:eastAsia="Arial Unicode MS" w:hAnsi="Arial Unicode MS" w:cs="Arial Unicode MS"/>
                <w:color w:val="595959" w:themeColor="text1" w:themeTint="A6"/>
                <w:sz w:val="16"/>
                <w:szCs w:val="16"/>
              </w:rPr>
              <w:t xml:space="preserve"> of </w:t>
            </w:r>
            <w:r w:rsidR="00B90646" w:rsidRPr="007C29B5">
              <w:rPr>
                <w:rFonts w:ascii="Arial Unicode MS" w:eastAsia="Arial Unicode MS" w:hAnsi="Arial Unicode MS" w:cs="Arial Unicode MS"/>
                <w:b/>
                <w:bCs/>
                <w:color w:val="595959" w:themeColor="text1" w:themeTint="A6"/>
                <w:sz w:val="16"/>
                <w:szCs w:val="16"/>
              </w:rPr>
              <w:fldChar w:fldCharType="begin"/>
            </w:r>
            <w:r w:rsidR="00B90646" w:rsidRPr="007C29B5">
              <w:rPr>
                <w:rFonts w:ascii="Arial Unicode MS" w:eastAsia="Arial Unicode MS" w:hAnsi="Arial Unicode MS" w:cs="Arial Unicode MS"/>
                <w:b/>
                <w:bCs/>
                <w:color w:val="595959" w:themeColor="text1" w:themeTint="A6"/>
                <w:sz w:val="16"/>
                <w:szCs w:val="16"/>
              </w:rPr>
              <w:instrText xml:space="preserve"> NUMPAGES  </w:instrText>
            </w:r>
            <w:r w:rsidR="00B90646" w:rsidRPr="007C29B5">
              <w:rPr>
                <w:rFonts w:ascii="Arial Unicode MS" w:eastAsia="Arial Unicode MS" w:hAnsi="Arial Unicode MS" w:cs="Arial Unicode MS"/>
                <w:b/>
                <w:bCs/>
                <w:color w:val="595959" w:themeColor="text1" w:themeTint="A6"/>
                <w:sz w:val="16"/>
                <w:szCs w:val="16"/>
              </w:rPr>
              <w:fldChar w:fldCharType="separate"/>
            </w:r>
            <w:r w:rsidR="00BA6F87">
              <w:rPr>
                <w:rFonts w:ascii="Arial Unicode MS" w:eastAsia="Arial Unicode MS" w:hAnsi="Arial Unicode MS" w:cs="Arial Unicode MS"/>
                <w:b/>
                <w:bCs/>
                <w:noProof/>
                <w:color w:val="595959" w:themeColor="text1" w:themeTint="A6"/>
                <w:sz w:val="16"/>
                <w:szCs w:val="16"/>
              </w:rPr>
              <w:t>2</w:t>
            </w:r>
            <w:r w:rsidR="00B90646" w:rsidRPr="007C29B5">
              <w:rPr>
                <w:rFonts w:ascii="Arial Unicode MS" w:eastAsia="Arial Unicode MS" w:hAnsi="Arial Unicode MS" w:cs="Arial Unicode MS"/>
                <w:b/>
                <w:bCs/>
                <w:color w:val="595959" w:themeColor="text1" w:themeTint="A6"/>
                <w:sz w:val="16"/>
                <w:szCs w:val="16"/>
              </w:rPr>
              <w:fldChar w:fldCharType="end"/>
            </w:r>
          </w:p>
        </w:sdtContent>
      </w:sdt>
    </w:sdtContent>
  </w:sdt>
  <w:p w:rsidR="00BF7E7C" w:rsidRDefault="00BF7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0F6" w:rsidRDefault="004160F6" w:rsidP="000F1700">
      <w:pPr>
        <w:spacing w:after="0" w:line="240" w:lineRule="auto"/>
      </w:pPr>
      <w:r>
        <w:separator/>
      </w:r>
    </w:p>
  </w:footnote>
  <w:footnote w:type="continuationSeparator" w:id="0">
    <w:p w:rsidR="004160F6" w:rsidRDefault="004160F6" w:rsidP="000F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5"/>
      <w:gridCol w:w="8493"/>
    </w:tblGrid>
    <w:tr w:rsidR="000F1700" w:rsidTr="0026608E">
      <w:trPr>
        <w:trHeight w:val="184"/>
      </w:trPr>
      <w:tc>
        <w:tcPr>
          <w:tcW w:w="2775" w:type="dxa"/>
        </w:tcPr>
        <w:p w:rsidR="000F1700" w:rsidRDefault="000F1700" w:rsidP="000F1700">
          <w:pPr>
            <w:pStyle w:val="Header"/>
            <w:jc w:val="both"/>
          </w:pPr>
          <w:r>
            <w:rPr>
              <w:noProof/>
            </w:rPr>
            <w:drawing>
              <wp:inline distT="0" distB="0" distL="0" distR="0" wp14:anchorId="5F5E88F6" wp14:editId="48B92580">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8493" w:type="dxa"/>
        </w:tcPr>
        <w:p w:rsidR="00454B19" w:rsidRPr="008731D4" w:rsidRDefault="00454B19" w:rsidP="008731D4">
          <w:pPr>
            <w:pStyle w:val="Header"/>
            <w:bidi/>
            <w:spacing w:line="320" w:lineRule="exac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hint="cs"/>
              <w:b/>
              <w:bCs/>
              <w:color w:val="595959" w:themeColor="text1" w:themeTint="A6"/>
              <w:sz w:val="32"/>
              <w:szCs w:val="32"/>
              <w:rtl/>
            </w:rPr>
            <w:t>الشروط</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والأحكام</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لبطاقة</w:t>
          </w:r>
          <w:r w:rsidRPr="008731D4">
            <w:rPr>
              <w:rFonts w:ascii="Arial Unicode MS" w:eastAsia="Arial Unicode MS" w:hAnsi="Arial Unicode MS" w:cs="Arial Unicode MS"/>
              <w:b/>
              <w:bCs/>
              <w:color w:val="595959" w:themeColor="text1" w:themeTint="A6"/>
              <w:sz w:val="32"/>
              <w:szCs w:val="32"/>
              <w:rtl/>
            </w:rPr>
            <w:t xml:space="preserve"> </w:t>
          </w:r>
          <w:r w:rsidRPr="008731D4">
            <w:rPr>
              <w:rFonts w:ascii="Arial Unicode MS" w:eastAsia="Arial Unicode MS" w:hAnsi="Arial Unicode MS" w:cs="Arial Unicode MS" w:hint="cs"/>
              <w:b/>
              <w:bCs/>
              <w:color w:val="595959" w:themeColor="text1" w:themeTint="A6"/>
              <w:sz w:val="32"/>
              <w:szCs w:val="32"/>
              <w:rtl/>
            </w:rPr>
            <w:t>التسوق</w:t>
          </w:r>
        </w:p>
        <w:p w:rsidR="000F1700" w:rsidRPr="008731D4" w:rsidRDefault="00454B19" w:rsidP="008731D4">
          <w:pPr>
            <w:pStyle w:val="Header"/>
            <w:tabs>
              <w:tab w:val="clear" w:pos="4320"/>
            </w:tabs>
            <w:spacing w:line="320" w:lineRule="exact"/>
            <w:jc w:val="right"/>
            <w:rPr>
              <w:rFonts w:ascii="Arial Unicode MS" w:eastAsia="Arial Unicode MS" w:hAnsi="Arial Unicode MS" w:cs="Arial Unicode MS"/>
              <w:b/>
              <w:bCs/>
              <w:color w:val="595959" w:themeColor="text1" w:themeTint="A6"/>
              <w:sz w:val="32"/>
              <w:szCs w:val="32"/>
            </w:rPr>
          </w:pPr>
          <w:r w:rsidRPr="008731D4">
            <w:rPr>
              <w:rFonts w:ascii="Arial Unicode MS" w:eastAsia="Arial Unicode MS" w:hAnsi="Arial Unicode MS" w:cs="Arial Unicode MS"/>
              <w:b/>
              <w:bCs/>
              <w:color w:val="595959" w:themeColor="text1" w:themeTint="A6"/>
              <w:sz w:val="32"/>
              <w:szCs w:val="32"/>
            </w:rPr>
            <w:tab/>
            <w:t xml:space="preserve">Shopping  Card Terms and Conditions Shopping  </w:t>
          </w:r>
        </w:p>
      </w:tc>
    </w:tr>
  </w:tbl>
  <w:p w:rsidR="000F1700" w:rsidRPr="000F1700" w:rsidRDefault="000F1700">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558"/>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E7D7E"/>
    <w:multiLevelType w:val="hybridMultilevel"/>
    <w:tmpl w:val="33E89E86"/>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F5B90"/>
    <w:multiLevelType w:val="multilevel"/>
    <w:tmpl w:val="26D069E0"/>
    <w:lvl w:ilvl="0">
      <w:start w:val="1"/>
      <w:numFmt w:val="decimal"/>
      <w:lvlText w:val="%1."/>
      <w:lvlJc w:val="left"/>
      <w:pPr>
        <w:ind w:left="470" w:hanging="145"/>
      </w:pPr>
      <w:rPr>
        <w:rFonts w:ascii="Arial" w:eastAsia="Arial" w:hAnsi="Arial" w:cs="Arial" w:hint="default"/>
        <w:b/>
        <w:bCs/>
        <w:color w:val="474C55"/>
        <w:w w:val="111"/>
        <w:sz w:val="12"/>
        <w:szCs w:val="12"/>
      </w:rPr>
    </w:lvl>
    <w:lvl w:ilvl="1">
      <w:start w:val="1"/>
      <w:numFmt w:val="decimal"/>
      <w:lvlText w:val="%1.%2"/>
      <w:lvlJc w:val="left"/>
      <w:pPr>
        <w:ind w:left="670" w:hanging="200"/>
      </w:pPr>
      <w:rPr>
        <w:rFonts w:ascii="Arial" w:eastAsia="Arial" w:hAnsi="Arial" w:cs="Arial" w:hint="default"/>
        <w:b/>
        <w:bCs/>
        <w:color w:val="474C55"/>
        <w:w w:val="114"/>
        <w:sz w:val="11"/>
        <w:szCs w:val="11"/>
      </w:rPr>
    </w:lvl>
    <w:lvl w:ilvl="2">
      <w:numFmt w:val="bullet"/>
      <w:lvlText w:val="•"/>
      <w:lvlJc w:val="left"/>
      <w:pPr>
        <w:ind w:left="680" w:hanging="200"/>
      </w:pPr>
      <w:rPr>
        <w:rFonts w:hint="default"/>
      </w:rPr>
    </w:lvl>
    <w:lvl w:ilvl="3">
      <w:numFmt w:val="bullet"/>
      <w:lvlText w:val="•"/>
      <w:lvlJc w:val="left"/>
      <w:pPr>
        <w:ind w:left="1264" w:hanging="200"/>
      </w:pPr>
      <w:rPr>
        <w:rFonts w:hint="default"/>
      </w:rPr>
    </w:lvl>
    <w:lvl w:ilvl="4">
      <w:numFmt w:val="bullet"/>
      <w:lvlText w:val="•"/>
      <w:lvlJc w:val="left"/>
      <w:pPr>
        <w:ind w:left="1849" w:hanging="200"/>
      </w:pPr>
      <w:rPr>
        <w:rFonts w:hint="default"/>
      </w:rPr>
    </w:lvl>
    <w:lvl w:ilvl="5">
      <w:numFmt w:val="bullet"/>
      <w:lvlText w:val="•"/>
      <w:lvlJc w:val="left"/>
      <w:pPr>
        <w:ind w:left="2433" w:hanging="200"/>
      </w:pPr>
      <w:rPr>
        <w:rFonts w:hint="default"/>
      </w:rPr>
    </w:lvl>
    <w:lvl w:ilvl="6">
      <w:numFmt w:val="bullet"/>
      <w:lvlText w:val="•"/>
      <w:lvlJc w:val="left"/>
      <w:pPr>
        <w:ind w:left="3018" w:hanging="200"/>
      </w:pPr>
      <w:rPr>
        <w:rFonts w:hint="default"/>
      </w:rPr>
    </w:lvl>
    <w:lvl w:ilvl="7">
      <w:numFmt w:val="bullet"/>
      <w:lvlText w:val="•"/>
      <w:lvlJc w:val="left"/>
      <w:pPr>
        <w:ind w:left="3602" w:hanging="200"/>
      </w:pPr>
      <w:rPr>
        <w:rFonts w:hint="default"/>
      </w:rPr>
    </w:lvl>
    <w:lvl w:ilvl="8">
      <w:numFmt w:val="bullet"/>
      <w:lvlText w:val="•"/>
      <w:lvlJc w:val="left"/>
      <w:pPr>
        <w:ind w:left="4187" w:hanging="200"/>
      </w:pPr>
      <w:rPr>
        <w:rFonts w:hint="default"/>
      </w:rPr>
    </w:lvl>
  </w:abstractNum>
  <w:abstractNum w:abstractNumId="3">
    <w:nsid w:val="0799267B"/>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92E1A"/>
    <w:multiLevelType w:val="hybridMultilevel"/>
    <w:tmpl w:val="973C3D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1CBE6ABF"/>
    <w:multiLevelType w:val="hybridMultilevel"/>
    <w:tmpl w:val="E4FC2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35725D"/>
    <w:multiLevelType w:val="hybridMultilevel"/>
    <w:tmpl w:val="62BAF7DE"/>
    <w:lvl w:ilvl="0" w:tplc="2B8CE4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4652F"/>
    <w:multiLevelType w:val="hybridMultilevel"/>
    <w:tmpl w:val="13A88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281988"/>
    <w:multiLevelType w:val="hybridMultilevel"/>
    <w:tmpl w:val="769CD0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72B55"/>
    <w:multiLevelType w:val="hybridMultilevel"/>
    <w:tmpl w:val="1024B7BC"/>
    <w:lvl w:ilvl="0" w:tplc="04090019">
      <w:start w:val="1"/>
      <w:numFmt w:val="low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ED272F"/>
    <w:multiLevelType w:val="hybridMultilevel"/>
    <w:tmpl w:val="DCC6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B7289"/>
    <w:multiLevelType w:val="hybridMultilevel"/>
    <w:tmpl w:val="5C4E7398"/>
    <w:lvl w:ilvl="0" w:tplc="0409000F">
      <w:start w:val="1"/>
      <w:numFmt w:val="decimal"/>
      <w:lvlText w:val="%1."/>
      <w:lvlJc w:val="left"/>
      <w:pPr>
        <w:ind w:left="720" w:hanging="360"/>
      </w:pPr>
    </w:lvl>
    <w:lvl w:ilvl="1" w:tplc="F29CF96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97A70"/>
    <w:multiLevelType w:val="hybridMultilevel"/>
    <w:tmpl w:val="4178F2C6"/>
    <w:lvl w:ilvl="0" w:tplc="1772BB3A">
      <w:start w:val="1"/>
      <w:numFmt w:val="decimal"/>
      <w:lvlText w:val="%1."/>
      <w:lvlJc w:val="left"/>
      <w:pPr>
        <w:ind w:left="720" w:hanging="360"/>
      </w:pPr>
      <w:rPr>
        <w:rFonts w:hint="default"/>
        <w:b w:val="0"/>
        <w:bCs w:val="0"/>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D931CE"/>
    <w:multiLevelType w:val="hybridMultilevel"/>
    <w:tmpl w:val="F348D5C8"/>
    <w:lvl w:ilvl="0" w:tplc="1A5827AE">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2D25A2"/>
    <w:multiLevelType w:val="hybridMultilevel"/>
    <w:tmpl w:val="FA786B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816372"/>
    <w:multiLevelType w:val="hybridMultilevel"/>
    <w:tmpl w:val="8FB6E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CA5706"/>
    <w:multiLevelType w:val="hybridMultilevel"/>
    <w:tmpl w:val="E19475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E683944"/>
    <w:multiLevelType w:val="hybridMultilevel"/>
    <w:tmpl w:val="592A14EA"/>
    <w:lvl w:ilvl="0" w:tplc="0409000F">
      <w:start w:val="1"/>
      <w:numFmt w:val="decimal"/>
      <w:lvlText w:val="%1."/>
      <w:lvlJc w:val="left"/>
      <w:pPr>
        <w:ind w:left="485" w:hanging="360"/>
      </w:pPr>
      <w:rPr>
        <w:rFonts w:hint="default"/>
      </w:rPr>
    </w:lvl>
    <w:lvl w:ilvl="1" w:tplc="04090003" w:tentative="1">
      <w:start w:val="1"/>
      <w:numFmt w:val="bullet"/>
      <w:lvlText w:val="o"/>
      <w:lvlJc w:val="left"/>
      <w:pPr>
        <w:ind w:left="1205" w:hanging="360"/>
      </w:pPr>
      <w:rPr>
        <w:rFonts w:ascii="Courier New" w:hAnsi="Courier New" w:cs="Courier New" w:hint="default"/>
      </w:rPr>
    </w:lvl>
    <w:lvl w:ilvl="2" w:tplc="04090005" w:tentative="1">
      <w:start w:val="1"/>
      <w:numFmt w:val="bullet"/>
      <w:lvlText w:val=""/>
      <w:lvlJc w:val="left"/>
      <w:pPr>
        <w:ind w:left="1925" w:hanging="360"/>
      </w:pPr>
      <w:rPr>
        <w:rFonts w:ascii="Wingdings" w:hAnsi="Wingdings" w:hint="default"/>
      </w:rPr>
    </w:lvl>
    <w:lvl w:ilvl="3" w:tplc="04090001" w:tentative="1">
      <w:start w:val="1"/>
      <w:numFmt w:val="bullet"/>
      <w:lvlText w:val=""/>
      <w:lvlJc w:val="left"/>
      <w:pPr>
        <w:ind w:left="2645" w:hanging="360"/>
      </w:pPr>
      <w:rPr>
        <w:rFonts w:ascii="Symbol" w:hAnsi="Symbol" w:hint="default"/>
      </w:rPr>
    </w:lvl>
    <w:lvl w:ilvl="4" w:tplc="04090003" w:tentative="1">
      <w:start w:val="1"/>
      <w:numFmt w:val="bullet"/>
      <w:lvlText w:val="o"/>
      <w:lvlJc w:val="left"/>
      <w:pPr>
        <w:ind w:left="3365" w:hanging="360"/>
      </w:pPr>
      <w:rPr>
        <w:rFonts w:ascii="Courier New" w:hAnsi="Courier New" w:cs="Courier New" w:hint="default"/>
      </w:rPr>
    </w:lvl>
    <w:lvl w:ilvl="5" w:tplc="04090005" w:tentative="1">
      <w:start w:val="1"/>
      <w:numFmt w:val="bullet"/>
      <w:lvlText w:val=""/>
      <w:lvlJc w:val="left"/>
      <w:pPr>
        <w:ind w:left="4085" w:hanging="360"/>
      </w:pPr>
      <w:rPr>
        <w:rFonts w:ascii="Wingdings" w:hAnsi="Wingdings" w:hint="default"/>
      </w:rPr>
    </w:lvl>
    <w:lvl w:ilvl="6" w:tplc="04090001" w:tentative="1">
      <w:start w:val="1"/>
      <w:numFmt w:val="bullet"/>
      <w:lvlText w:val=""/>
      <w:lvlJc w:val="left"/>
      <w:pPr>
        <w:ind w:left="4805" w:hanging="360"/>
      </w:pPr>
      <w:rPr>
        <w:rFonts w:ascii="Symbol" w:hAnsi="Symbol" w:hint="default"/>
      </w:rPr>
    </w:lvl>
    <w:lvl w:ilvl="7" w:tplc="04090003" w:tentative="1">
      <w:start w:val="1"/>
      <w:numFmt w:val="bullet"/>
      <w:lvlText w:val="o"/>
      <w:lvlJc w:val="left"/>
      <w:pPr>
        <w:ind w:left="5525" w:hanging="360"/>
      </w:pPr>
      <w:rPr>
        <w:rFonts w:ascii="Courier New" w:hAnsi="Courier New" w:cs="Courier New" w:hint="default"/>
      </w:rPr>
    </w:lvl>
    <w:lvl w:ilvl="8" w:tplc="04090005" w:tentative="1">
      <w:start w:val="1"/>
      <w:numFmt w:val="bullet"/>
      <w:lvlText w:val=""/>
      <w:lvlJc w:val="left"/>
      <w:pPr>
        <w:ind w:left="6245" w:hanging="360"/>
      </w:pPr>
      <w:rPr>
        <w:rFonts w:ascii="Wingdings" w:hAnsi="Wingdings" w:hint="default"/>
      </w:rPr>
    </w:lvl>
  </w:abstractNum>
  <w:abstractNum w:abstractNumId="19">
    <w:nsid w:val="4E6A0299"/>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AE624C"/>
    <w:multiLevelType w:val="hybridMultilevel"/>
    <w:tmpl w:val="8914370C"/>
    <w:lvl w:ilvl="0" w:tplc="2E90BFE6">
      <w:start w:val="1"/>
      <w:numFmt w:val="lowerLetter"/>
      <w:lvlText w:val="%1."/>
      <w:lvlJc w:val="left"/>
      <w:pPr>
        <w:ind w:left="720" w:hanging="360"/>
      </w:pPr>
      <w:rPr>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BF7B2A"/>
    <w:multiLevelType w:val="hybridMultilevel"/>
    <w:tmpl w:val="A5B6D1FC"/>
    <w:lvl w:ilvl="0" w:tplc="1772BB3A">
      <w:start w:val="1"/>
      <w:numFmt w:val="decimal"/>
      <w:lvlText w:val="%1."/>
      <w:lvlJc w:val="left"/>
      <w:pPr>
        <w:ind w:left="720" w:hanging="360"/>
      </w:pPr>
      <w:rPr>
        <w:rFonts w:hint="default"/>
        <w:b w:val="0"/>
        <w:bCs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C74D70"/>
    <w:multiLevelType w:val="hybridMultilevel"/>
    <w:tmpl w:val="FF10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5E631C"/>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443567"/>
    <w:multiLevelType w:val="hybridMultilevel"/>
    <w:tmpl w:val="CBD431B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1E653E5"/>
    <w:multiLevelType w:val="hybridMultilevel"/>
    <w:tmpl w:val="A4ACD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39316E1"/>
    <w:multiLevelType w:val="hybridMultilevel"/>
    <w:tmpl w:val="B106CC58"/>
    <w:lvl w:ilvl="0" w:tplc="5232DC0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B43353"/>
    <w:multiLevelType w:val="hybridMultilevel"/>
    <w:tmpl w:val="45A8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2"/>
  </w:num>
  <w:num w:numId="4">
    <w:abstractNumId w:val="12"/>
  </w:num>
  <w:num w:numId="5">
    <w:abstractNumId w:val="22"/>
  </w:num>
  <w:num w:numId="6">
    <w:abstractNumId w:val="14"/>
  </w:num>
  <w:num w:numId="7">
    <w:abstractNumId w:val="26"/>
  </w:num>
  <w:num w:numId="8">
    <w:abstractNumId w:val="11"/>
  </w:num>
  <w:num w:numId="9">
    <w:abstractNumId w:val="7"/>
  </w:num>
  <w:num w:numId="10">
    <w:abstractNumId w:val="8"/>
  </w:num>
  <w:num w:numId="11">
    <w:abstractNumId w:val="24"/>
  </w:num>
  <w:num w:numId="12">
    <w:abstractNumId w:val="16"/>
  </w:num>
  <w:num w:numId="13">
    <w:abstractNumId w:val="5"/>
  </w:num>
  <w:num w:numId="14">
    <w:abstractNumId w:val="17"/>
  </w:num>
  <w:num w:numId="15">
    <w:abstractNumId w:val="6"/>
  </w:num>
  <w:num w:numId="16">
    <w:abstractNumId w:val="15"/>
  </w:num>
  <w:num w:numId="17">
    <w:abstractNumId w:val="25"/>
  </w:num>
  <w:num w:numId="18">
    <w:abstractNumId w:val="18"/>
  </w:num>
  <w:num w:numId="19">
    <w:abstractNumId w:val="1"/>
  </w:num>
  <w:num w:numId="20">
    <w:abstractNumId w:val="9"/>
  </w:num>
  <w:num w:numId="21">
    <w:abstractNumId w:val="3"/>
  </w:num>
  <w:num w:numId="22">
    <w:abstractNumId w:val="20"/>
  </w:num>
  <w:num w:numId="23">
    <w:abstractNumId w:val="13"/>
  </w:num>
  <w:num w:numId="24">
    <w:abstractNumId w:val="10"/>
  </w:num>
  <w:num w:numId="25">
    <w:abstractNumId w:val="19"/>
  </w:num>
  <w:num w:numId="26">
    <w:abstractNumId w:val="23"/>
  </w:num>
  <w:num w:numId="27">
    <w:abstractNumId w:val="0"/>
  </w:num>
  <w:num w:numId="28">
    <w:abstractNumId w:val="2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QvHWsoV+zWmNU/gPW2zSwcv3NY=" w:salt="ZsjfJC+wFdw5qLDs90UbG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DD"/>
    <w:rsid w:val="00057164"/>
    <w:rsid w:val="0007628C"/>
    <w:rsid w:val="00080EA2"/>
    <w:rsid w:val="000A4CAF"/>
    <w:rsid w:val="000B753A"/>
    <w:rsid w:val="000C70DA"/>
    <w:rsid w:val="000D17A6"/>
    <w:rsid w:val="000E45C7"/>
    <w:rsid w:val="000F1700"/>
    <w:rsid w:val="0013447C"/>
    <w:rsid w:val="001361A9"/>
    <w:rsid w:val="001460E2"/>
    <w:rsid w:val="00151078"/>
    <w:rsid w:val="001C7CEC"/>
    <w:rsid w:val="001E385A"/>
    <w:rsid w:val="001E5EF6"/>
    <w:rsid w:val="001E66A8"/>
    <w:rsid w:val="002248C4"/>
    <w:rsid w:val="00243A09"/>
    <w:rsid w:val="00254648"/>
    <w:rsid w:val="00265B1D"/>
    <w:rsid w:val="0026608E"/>
    <w:rsid w:val="0027200B"/>
    <w:rsid w:val="00294C41"/>
    <w:rsid w:val="002968DC"/>
    <w:rsid w:val="002A4F8F"/>
    <w:rsid w:val="0031734A"/>
    <w:rsid w:val="0032700E"/>
    <w:rsid w:val="00330EEB"/>
    <w:rsid w:val="0034032F"/>
    <w:rsid w:val="00343BD1"/>
    <w:rsid w:val="00356E61"/>
    <w:rsid w:val="00357849"/>
    <w:rsid w:val="003705A0"/>
    <w:rsid w:val="00387F1F"/>
    <w:rsid w:val="003A40CB"/>
    <w:rsid w:val="003E5768"/>
    <w:rsid w:val="00400D49"/>
    <w:rsid w:val="004156C3"/>
    <w:rsid w:val="004160F6"/>
    <w:rsid w:val="0042320D"/>
    <w:rsid w:val="00434ED7"/>
    <w:rsid w:val="00443C18"/>
    <w:rsid w:val="00454B19"/>
    <w:rsid w:val="00465E5F"/>
    <w:rsid w:val="00482802"/>
    <w:rsid w:val="004A7CB8"/>
    <w:rsid w:val="004F4222"/>
    <w:rsid w:val="004F5F41"/>
    <w:rsid w:val="0050620F"/>
    <w:rsid w:val="00516478"/>
    <w:rsid w:val="005168D6"/>
    <w:rsid w:val="00554577"/>
    <w:rsid w:val="005713C8"/>
    <w:rsid w:val="00581955"/>
    <w:rsid w:val="005E570C"/>
    <w:rsid w:val="005F43A5"/>
    <w:rsid w:val="006205C5"/>
    <w:rsid w:val="00632C77"/>
    <w:rsid w:val="00633489"/>
    <w:rsid w:val="00674E1D"/>
    <w:rsid w:val="006C7EC7"/>
    <w:rsid w:val="006D1D39"/>
    <w:rsid w:val="006D789B"/>
    <w:rsid w:val="006E79FF"/>
    <w:rsid w:val="007465F3"/>
    <w:rsid w:val="007833CA"/>
    <w:rsid w:val="007877B9"/>
    <w:rsid w:val="007921B6"/>
    <w:rsid w:val="007A790D"/>
    <w:rsid w:val="007C29B5"/>
    <w:rsid w:val="00803F90"/>
    <w:rsid w:val="00805C43"/>
    <w:rsid w:val="008153A6"/>
    <w:rsid w:val="00822763"/>
    <w:rsid w:val="0084203E"/>
    <w:rsid w:val="008518A1"/>
    <w:rsid w:val="008731D4"/>
    <w:rsid w:val="008802B0"/>
    <w:rsid w:val="008C120F"/>
    <w:rsid w:val="008D4E7B"/>
    <w:rsid w:val="008F2C8D"/>
    <w:rsid w:val="00903A20"/>
    <w:rsid w:val="00905DB7"/>
    <w:rsid w:val="00924A67"/>
    <w:rsid w:val="00933599"/>
    <w:rsid w:val="00937B71"/>
    <w:rsid w:val="009464E4"/>
    <w:rsid w:val="009B1D45"/>
    <w:rsid w:val="009B1EC2"/>
    <w:rsid w:val="009E0606"/>
    <w:rsid w:val="009E066F"/>
    <w:rsid w:val="009E446B"/>
    <w:rsid w:val="00A1752C"/>
    <w:rsid w:val="00A45910"/>
    <w:rsid w:val="00A50269"/>
    <w:rsid w:val="00A53530"/>
    <w:rsid w:val="00A54D0C"/>
    <w:rsid w:val="00AB68BE"/>
    <w:rsid w:val="00B03BF5"/>
    <w:rsid w:val="00B56D58"/>
    <w:rsid w:val="00B86843"/>
    <w:rsid w:val="00B90646"/>
    <w:rsid w:val="00B9118F"/>
    <w:rsid w:val="00B93FAD"/>
    <w:rsid w:val="00BA6F87"/>
    <w:rsid w:val="00BD700C"/>
    <w:rsid w:val="00BF5085"/>
    <w:rsid w:val="00BF7E7C"/>
    <w:rsid w:val="00C07606"/>
    <w:rsid w:val="00C73493"/>
    <w:rsid w:val="00C94A6A"/>
    <w:rsid w:val="00CA013A"/>
    <w:rsid w:val="00CB3AF9"/>
    <w:rsid w:val="00CD59B4"/>
    <w:rsid w:val="00D05B83"/>
    <w:rsid w:val="00D11E30"/>
    <w:rsid w:val="00D31288"/>
    <w:rsid w:val="00D36F63"/>
    <w:rsid w:val="00D544DD"/>
    <w:rsid w:val="00D95815"/>
    <w:rsid w:val="00D95C74"/>
    <w:rsid w:val="00DB1206"/>
    <w:rsid w:val="00DC70E9"/>
    <w:rsid w:val="00DD45D7"/>
    <w:rsid w:val="00DE4A03"/>
    <w:rsid w:val="00E03740"/>
    <w:rsid w:val="00E571B8"/>
    <w:rsid w:val="00E71460"/>
    <w:rsid w:val="00E8692E"/>
    <w:rsid w:val="00EA27BE"/>
    <w:rsid w:val="00EB214E"/>
    <w:rsid w:val="00EF51F9"/>
    <w:rsid w:val="00F06A14"/>
    <w:rsid w:val="00F27A11"/>
    <w:rsid w:val="00F36AFF"/>
    <w:rsid w:val="00FA0D78"/>
    <w:rsid w:val="00FB24FD"/>
    <w:rsid w:val="00FC5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54B19"/>
    <w:pPr>
      <w:widowControl w:val="0"/>
      <w:spacing w:before="31" w:after="0" w:line="240" w:lineRule="auto"/>
      <w:ind w:left="610" w:hanging="218"/>
      <w:jc w:val="both"/>
      <w:outlineLvl w:val="0"/>
    </w:pPr>
    <w:rPr>
      <w:rFonts w:ascii="Arial" w:eastAsia="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customStyle="1" w:styleId="Heading1Char">
    <w:name w:val="Heading 1 Char"/>
    <w:basedOn w:val="DefaultParagraphFont"/>
    <w:link w:val="Heading1"/>
    <w:uiPriority w:val="1"/>
    <w:rsid w:val="00454B19"/>
    <w:rPr>
      <w:rFonts w:ascii="Arial" w:eastAsia="Arial" w:hAnsi="Arial" w:cs="Arial"/>
      <w:b/>
      <w:bCs/>
      <w:sz w:val="12"/>
      <w:szCs w:val="12"/>
    </w:rPr>
  </w:style>
  <w:style w:type="character" w:styleId="CommentReference">
    <w:name w:val="annotation reference"/>
    <w:basedOn w:val="DefaultParagraphFont"/>
    <w:uiPriority w:val="99"/>
    <w:semiHidden/>
    <w:unhideWhenUsed/>
    <w:rsid w:val="00454B19"/>
    <w:rPr>
      <w:sz w:val="16"/>
      <w:szCs w:val="16"/>
    </w:rPr>
  </w:style>
  <w:style w:type="paragraph" w:styleId="CommentText">
    <w:name w:val="annotation text"/>
    <w:basedOn w:val="Normal"/>
    <w:link w:val="CommentTextChar"/>
    <w:uiPriority w:val="99"/>
    <w:semiHidden/>
    <w:unhideWhenUsed/>
    <w:rsid w:val="00454B19"/>
    <w:pPr>
      <w:spacing w:line="240" w:lineRule="auto"/>
    </w:pPr>
    <w:rPr>
      <w:sz w:val="20"/>
      <w:szCs w:val="20"/>
    </w:rPr>
  </w:style>
  <w:style w:type="character" w:customStyle="1" w:styleId="CommentTextChar">
    <w:name w:val="Comment Text Char"/>
    <w:basedOn w:val="DefaultParagraphFont"/>
    <w:link w:val="CommentText"/>
    <w:uiPriority w:val="99"/>
    <w:semiHidden/>
    <w:rsid w:val="00454B19"/>
    <w:rPr>
      <w:sz w:val="20"/>
      <w:szCs w:val="20"/>
    </w:rPr>
  </w:style>
  <w:style w:type="paragraph" w:styleId="CommentSubject">
    <w:name w:val="annotation subject"/>
    <w:basedOn w:val="CommentText"/>
    <w:next w:val="CommentText"/>
    <w:link w:val="CommentSubjectChar"/>
    <w:uiPriority w:val="99"/>
    <w:semiHidden/>
    <w:unhideWhenUsed/>
    <w:rsid w:val="00454B19"/>
    <w:rPr>
      <w:b/>
      <w:bCs/>
    </w:rPr>
  </w:style>
  <w:style w:type="character" w:customStyle="1" w:styleId="CommentSubjectChar">
    <w:name w:val="Comment Subject Char"/>
    <w:basedOn w:val="CommentTextChar"/>
    <w:link w:val="CommentSubject"/>
    <w:uiPriority w:val="99"/>
    <w:semiHidden/>
    <w:rsid w:val="00454B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1874-AF93-4686-BD75-9589A5E55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Waseem Al Masri</dc:creator>
  <cp:lastModifiedBy>Waseem Al Masri</cp:lastModifiedBy>
  <cp:revision>5</cp:revision>
  <dcterms:created xsi:type="dcterms:W3CDTF">2017-12-07T07:34:00Z</dcterms:created>
  <dcterms:modified xsi:type="dcterms:W3CDTF">2017-12-12T12:27:00Z</dcterms:modified>
</cp:coreProperties>
</file>