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0EE8B326160F4B848645D255B714AB33"/>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sidR="00890121">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890121"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114351">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CA4779"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A4779">
              <w:rPr>
                <w:rFonts w:ascii="Arial Unicode MS" w:eastAsia="Arial Unicode MS" w:hAnsi="Arial Unicode MS" w:cs="Arial Unicode MS"/>
                <w:color w:val="595959" w:themeColor="text1" w:themeTint="A6"/>
                <w:sz w:val="18"/>
                <w:szCs w:val="18"/>
                <w:rtl/>
              </w:rPr>
            </w:r>
            <w:r w:rsidR="00CA47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A4779">
              <w:rPr>
                <w:rFonts w:ascii="Arial Unicode MS" w:eastAsia="Arial Unicode MS" w:hAnsi="Arial Unicode MS" w:cs="Arial Unicode MS"/>
                <w:color w:val="595959" w:themeColor="text1" w:themeTint="A6"/>
                <w:sz w:val="18"/>
                <w:szCs w:val="18"/>
                <w:rtl/>
              </w:rPr>
            </w:r>
            <w:r w:rsidR="00CA47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خاص</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890121"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64A35" w:rsidRDefault="00271A5C" w:rsidP="00271A5C">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[خاص بالحساب المشترك]</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الجد</w:t>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الأب</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 w:val="left" w:pos="3498"/>
                <w:tab w:val="center" w:pos="3898"/>
              </w:tabs>
              <w:spacing w:line="26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الاسم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83E5D">
            <w:pPr>
              <w:tabs>
                <w:tab w:val="left" w:pos="0"/>
              </w:tabs>
              <w:spacing w:line="26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864A35">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 w:val="left" w:pos="3498"/>
                <w:tab w:val="center" w:pos="3898"/>
              </w:tabs>
              <w:bidi/>
              <w:spacing w:line="26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83E5D">
            <w:pPr>
              <w:tabs>
                <w:tab w:val="left" w:pos="0"/>
              </w:tabs>
              <w:spacing w:line="260" w:lineRule="exact"/>
              <w:jc w:val="right"/>
              <w:rPr>
                <w:rFonts w:ascii="Arial Unicode MS" w:eastAsia="Arial Unicode MS" w:hAnsi="Arial Unicode MS" w:cs="Arial Unicode MS"/>
                <w:color w:val="595959" w:themeColor="text1" w:themeTint="A6"/>
                <w:sz w:val="18"/>
                <w:szCs w:val="18"/>
                <w:rtl/>
              </w:rPr>
            </w:pP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864A35" w:rsidP="00864A35">
            <w:pPr>
              <w:tabs>
                <w:tab w:val="left" w:pos="0"/>
                <w:tab w:val="left" w:pos="3498"/>
                <w:tab w:val="center" w:pos="3898"/>
              </w:tabs>
              <w:spacing w:line="260" w:lineRule="exact"/>
              <w:rPr>
                <w:rFonts w:ascii="Arial Unicode MS" w:eastAsia="Arial Unicode MS" w:hAnsi="Arial Unicode MS" w:cs="Arial Unicode MS"/>
                <w:b/>
                <w:bCs/>
                <w:color w:val="595959" w:themeColor="text1" w:themeTint="A6"/>
                <w:sz w:val="18"/>
                <w:szCs w:val="18"/>
              </w:rPr>
            </w:pPr>
            <w:r>
              <w:rPr>
                <w:rFonts w:ascii="Arial Unicode MS" w:eastAsia="Arial Unicode MS" w:hAnsi="Arial Unicode MS" w:cs="Arial Unicode MS"/>
                <w:b/>
                <w:bCs/>
                <w:color w:val="595959" w:themeColor="text1" w:themeTint="A6"/>
                <w:sz w:val="18"/>
                <w:szCs w:val="18"/>
              </w:rPr>
              <w:t>Name (English)</w:t>
            </w:r>
            <w:r w:rsidR="003F07B6"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114351">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114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114351">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83E5D">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CA477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A4779">
              <w:rPr>
                <w:rFonts w:ascii="Arial Unicode MS" w:eastAsia="Arial Unicode MS" w:hAnsi="Arial Unicode MS" w:cs="Arial Unicode MS"/>
                <w:color w:val="595959" w:themeColor="text1" w:themeTint="A6"/>
                <w:sz w:val="18"/>
                <w:szCs w:val="18"/>
                <w:rtl/>
              </w:rPr>
            </w:r>
            <w:r w:rsidR="00CA47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A4779">
              <w:rPr>
                <w:rFonts w:ascii="Arial Unicode MS" w:eastAsia="Arial Unicode MS" w:hAnsi="Arial Unicode MS" w:cs="Arial Unicode MS"/>
                <w:color w:val="595959" w:themeColor="text1" w:themeTint="A6"/>
                <w:sz w:val="18"/>
                <w:szCs w:val="18"/>
                <w:rtl/>
              </w:rPr>
            </w:r>
            <w:r w:rsidR="00CA47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83E5D">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64A35" w:rsidRDefault="000A3E5D" w:rsidP="000A3E5D">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C976B1">
        <w:tc>
          <w:tcPr>
            <w:tcW w:w="1533" w:type="dxa"/>
          </w:tcPr>
          <w:p w:rsidR="00155947"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رمز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890121"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64A35" w:rsidRDefault="000A3E5D" w:rsidP="00864A35">
      <w:pPr>
        <w:spacing w:after="0" w:line="240" w:lineRule="auto"/>
        <w:rPr>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العنوان</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EB7C3E"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هاتف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هاتف</w:t>
            </w:r>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بريد الكتروني:</w:t>
            </w:r>
          </w:p>
        </w:tc>
        <w:tc>
          <w:tcPr>
            <w:tcW w:w="1626" w:type="dxa"/>
          </w:tcPr>
          <w:p w:rsidR="00A246E9" w:rsidRPr="008047B7" w:rsidRDefault="00A246E9"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64A35" w:rsidRDefault="000A3E5D" w:rsidP="00864A35">
      <w:pPr>
        <w:spacing w:after="0" w:line="240" w:lineRule="auto"/>
        <w:rPr>
          <w:color w:val="595959" w:themeColor="text1" w:themeTint="A6"/>
          <w:sz w:val="2"/>
          <w:szCs w:val="2"/>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 الوطني</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83E5D">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83E5D">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83E5D">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الرمز</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الرقم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 صاحب</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قطاع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حال  </w:t>
            </w:r>
            <w:r w:rsidR="00190685" w:rsidRPr="008047B7">
              <w:rPr>
                <w:rFonts w:ascii="Arial Unicode MS" w:eastAsia="Arial Unicode MS" w:hAnsi="Arial Unicode MS" w:cs="Arial Unicode MS" w:hint="cs"/>
                <w:color w:val="595959" w:themeColor="text1" w:themeTint="A6"/>
                <w:sz w:val="20"/>
                <w:szCs w:val="20"/>
                <w:rtl/>
              </w:rPr>
              <w:t>أخرى</w:t>
            </w:r>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المسمى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التقويم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الحالة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أفراد</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 xml:space="preserve">العائلة: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مصدر الدخل </w:t>
            </w:r>
            <w:r w:rsidR="00EB7C3E"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في 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lastRenderedPageBreak/>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EB7C3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54167C" w:rsidRPr="008047B7">
              <w:rPr>
                <w:rFonts w:ascii="Arial Unicode MS" w:eastAsia="Arial Unicode MS" w:hAnsi="Arial Unicode MS" w:cs="Arial Unicode MS"/>
                <w:color w:val="595959" w:themeColor="text1" w:themeTint="A6"/>
                <w:sz w:val="20"/>
                <w:szCs w:val="20"/>
                <w:rtl/>
              </w:rPr>
              <w:t xml:space="preserve"> </w:t>
            </w:r>
            <w:r w:rsidR="0054167C"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تحويل</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بطاقة</w:t>
            </w:r>
            <w:r w:rsidRPr="008047B7">
              <w:rPr>
                <w:rFonts w:ascii="Arial Unicode MS" w:eastAsia="Arial Unicode MS" w:hAnsi="Arial Unicode MS" w:cs="Arial Unicode MS"/>
                <w:color w:val="595959" w:themeColor="text1" w:themeTint="A6"/>
                <w:sz w:val="16"/>
                <w:szCs w:val="16"/>
                <w:rtl/>
              </w:rPr>
              <w:t xml:space="preserve"> </w:t>
            </w:r>
            <w:r w:rsidR="00890121"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A4779">
              <w:rPr>
                <w:rFonts w:ascii="Arial Unicode MS" w:eastAsia="Arial Unicode MS" w:hAnsi="Arial Unicode MS" w:cs="Arial Unicode MS"/>
                <w:color w:val="595959" w:themeColor="text1" w:themeTint="A6"/>
                <w:sz w:val="12"/>
                <w:szCs w:val="12"/>
                <w:rtl/>
              </w:rPr>
            </w:r>
            <w:r w:rsidR="00CA4779">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r w:rsidRPr="008047B7">
              <w:rPr>
                <w:rFonts w:ascii="Arial Unicode MS" w:eastAsia="Arial Unicode MS" w:hAnsi="Arial Unicode MS" w:cs="Arial Unicode MS" w:hint="cs"/>
                <w:color w:val="595959" w:themeColor="text1" w:themeTint="A6"/>
                <w:sz w:val="20"/>
                <w:szCs w:val="20"/>
                <w:rtl/>
              </w:rPr>
              <w:t>المستوى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تفاصيل</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A4779">
              <w:rPr>
                <w:rFonts w:ascii="Arial Unicode MS" w:eastAsia="Arial Unicode MS" w:hAnsi="Arial Unicode MS" w:cs="Arial Unicode MS"/>
                <w:color w:val="595959" w:themeColor="text1" w:themeTint="A6"/>
                <w:sz w:val="18"/>
                <w:szCs w:val="18"/>
                <w:rtl/>
              </w:rPr>
            </w:r>
            <w:r w:rsidR="00CA47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A4779">
              <w:rPr>
                <w:rFonts w:ascii="Arial Unicode MS" w:eastAsia="Arial Unicode MS" w:hAnsi="Arial Unicode MS" w:cs="Arial Unicode MS"/>
                <w:color w:val="595959" w:themeColor="text1" w:themeTint="A6"/>
                <w:sz w:val="18"/>
                <w:szCs w:val="18"/>
                <w:rtl/>
              </w:rPr>
            </w:r>
            <w:r w:rsidR="00CA4779">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لغة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عملة</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تصنيف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إصدار</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r w:rsidR="00EB7C3E" w:rsidRPr="008047B7">
              <w:rPr>
                <w:rFonts w:ascii="Arial Unicode MS" w:eastAsia="Arial Unicode MS" w:hAnsi="Arial Unicode MS" w:cs="Arial Unicode MS" w:hint="cs"/>
                <w:color w:val="595959" w:themeColor="text1" w:themeTint="A6"/>
                <w:sz w:val="20"/>
                <w:szCs w:val="20"/>
                <w:rtl/>
              </w:rPr>
              <w:t>حال 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00EB7C3E" w:rsidRPr="008047B7">
              <w:rPr>
                <w:rFonts w:ascii="Arial Unicode MS" w:eastAsia="Arial Unicode MS" w:hAnsi="Arial Unicode MS" w:cs="Arial Unicode MS" w:hint="cs"/>
                <w:color w:val="595959" w:themeColor="text1" w:themeTint="A6"/>
                <w:sz w:val="20"/>
                <w:szCs w:val="20"/>
                <w:rtl/>
              </w:rPr>
              <w:t>البنك؟</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 xml:space="preserve">يرجى </w:t>
            </w:r>
            <w:r w:rsidR="00EB7C3E" w:rsidRPr="008047B7">
              <w:rPr>
                <w:rFonts w:ascii="Arial Unicode MS" w:eastAsia="Arial Unicode MS" w:hAnsi="Arial Unicode MS" w:cs="Arial Unicode MS" w:hint="cs"/>
                <w:color w:val="595959" w:themeColor="text1" w:themeTint="A6"/>
                <w:sz w:val="20"/>
                <w:szCs w:val="20"/>
                <w:rtl/>
              </w:rPr>
              <w:t>التحديد)</w:t>
            </w:r>
            <w:r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p w:rsidR="004E5F82" w:rsidRDefault="004E5F82" w:rsidP="00C44D33">
      <w:pPr>
        <w:tabs>
          <w:tab w:val="left" w:pos="0"/>
        </w:tabs>
        <w:spacing w:line="280" w:lineRule="exact"/>
        <w:jc w:val="both"/>
        <w:rPr>
          <w:color w:val="595959" w:themeColor="text1" w:themeTint="A6"/>
          <w:sz w:val="18"/>
          <w:szCs w:val="18"/>
        </w:rPr>
        <w:sectPr w:rsidR="004E5F82" w:rsidSect="00674E1D">
          <w:headerReference w:type="default" r:id="rId8"/>
          <w:footerReference w:type="default" r:id="rId9"/>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B8195F">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lastRenderedPageBreak/>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nil"/>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bookmarkStart w:id="5" w:name="_GoBack"/>
            <w:bookmarkEnd w:id="5"/>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 الحساب:</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114351">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114351">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114351">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hint="cs"/>
                <w:b/>
                <w:bCs/>
                <w:color w:val="595959" w:themeColor="text1" w:themeTint="A6"/>
                <w:sz w:val="16"/>
                <w:szCs w:val="16"/>
                <w:rtl/>
              </w:rPr>
              <w:t xml:space="preserve">التوقيع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 xml:space="preserve">للشريك الثاني / </w:t>
            </w:r>
            <w:r w:rsidR="00EB7C3E" w:rsidRPr="008047B7">
              <w:rPr>
                <w:rFonts w:ascii="Arial Unicode MS" w:eastAsia="Arial Unicode MS" w:hAnsi="Arial Unicode MS" w:cs="Arial Unicode MS" w:hint="cs"/>
                <w:b/>
                <w:bCs/>
                <w:color w:val="595959" w:themeColor="text1" w:themeTint="A6"/>
                <w:sz w:val="14"/>
                <w:szCs w:val="14"/>
                <w:rtl/>
              </w:rPr>
              <w:t>الوكيل]</w:t>
            </w:r>
            <w:r w:rsidR="00EB7C3E" w:rsidRPr="008047B7">
              <w:rPr>
                <w:rFonts w:ascii="Arial Unicode MS" w:eastAsia="Arial Unicode MS" w:hAnsi="Arial Unicode MS" w:cs="Arial Unicode MS" w:hint="cs"/>
                <w:b/>
                <w:bCs/>
                <w:color w:val="595959" w:themeColor="text1" w:themeTint="A6"/>
                <w:sz w:val="16"/>
                <w:szCs w:val="16"/>
                <w:rtl/>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التوقيع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00EB7C3E" w:rsidRPr="008047B7">
              <w:rPr>
                <w:rFonts w:ascii="Arial Unicode MS" w:eastAsia="Arial Unicode MS" w:hAnsi="Arial Unicode MS" w:cs="Arial Unicode MS" w:hint="cs"/>
                <w:color w:val="595959" w:themeColor="text1" w:themeTint="A6"/>
                <w:sz w:val="16"/>
                <w:szCs w:val="16"/>
                <w:rtl/>
              </w:rPr>
              <w:t>أخرى</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A4779">
              <w:rPr>
                <w:rFonts w:ascii="Arial Unicode MS" w:eastAsia="Arial Unicode MS" w:hAnsi="Arial Unicode MS" w:cs="Arial Unicode MS"/>
                <w:color w:val="595959" w:themeColor="text1" w:themeTint="A6"/>
                <w:sz w:val="16"/>
                <w:szCs w:val="16"/>
                <w:rtl/>
              </w:rPr>
            </w:r>
            <w:r w:rsidR="00CA4779">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تعليمات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114351">
        <w:tc>
          <w:tcPr>
            <w:tcW w:w="5611" w:type="dxa"/>
            <w:gridSpan w:val="2"/>
            <w:shd w:val="clear" w:color="auto" w:fill="D9D9D9" w:themeFill="background1" w:themeFillShade="D9"/>
          </w:tcPr>
          <w:p w:rsidR="006E572E" w:rsidRPr="008047B7" w:rsidRDefault="006E572E" w:rsidP="00114351">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114351">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أصادق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الموكل:</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توقيع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lastRenderedPageBreak/>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hint="cs"/>
                <w:b/>
                <w:bCs/>
                <w:color w:val="595959" w:themeColor="text1" w:themeTint="A6"/>
                <w:sz w:val="24"/>
                <w:szCs w:val="24"/>
                <w:rtl/>
              </w:rPr>
              <w:t>لاستعمال</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التوقيع </w:t>
            </w:r>
            <w:r w:rsidR="00EB7C3E" w:rsidRPr="008047B7">
              <w:rPr>
                <w:rFonts w:ascii="Arial Unicode MS" w:eastAsia="Arial Unicode MS" w:hAnsi="Arial Unicode MS" w:cs="Arial Unicode MS" w:hint="cs"/>
                <w:b/>
                <w:bCs/>
                <w:color w:val="595959" w:themeColor="text1" w:themeTint="A6"/>
                <w:sz w:val="18"/>
                <w:szCs w:val="18"/>
                <w:rtl/>
              </w:rPr>
              <w:t xml:space="preserve">والتاريخ </w:t>
            </w:r>
            <w:r w:rsidRPr="008047B7">
              <w:rPr>
                <w:rFonts w:ascii="Arial Unicode MS" w:eastAsia="Arial Unicode MS" w:hAnsi="Arial Unicode MS" w:cs="Arial Unicode MS" w:hint="cs"/>
                <w:b/>
                <w:bCs/>
                <w:color w:val="595959" w:themeColor="text1" w:themeTint="A6"/>
                <w:sz w:val="18"/>
                <w:szCs w:val="18"/>
                <w:rtl/>
              </w:rPr>
              <w:t xml:space="preserve">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1"/>
        <w:gridCol w:w="5657"/>
      </w:tblGrid>
      <w:tr w:rsidR="00F1278A" w:rsidRPr="008047B7" w:rsidTr="00114351">
        <w:tc>
          <w:tcPr>
            <w:tcW w:w="5611" w:type="dxa"/>
            <w:shd w:val="clear" w:color="auto" w:fill="D9D9D9" w:themeFill="background1" w:themeFillShade="D9"/>
          </w:tcPr>
          <w:p w:rsidR="00F1278A" w:rsidRPr="008047B7" w:rsidRDefault="00F1278A" w:rsidP="005B4825">
            <w:pPr>
              <w:tabs>
                <w:tab w:val="left" w:pos="0"/>
              </w:tabs>
              <w:spacing w:line="280" w:lineRule="exact"/>
              <w:jc w:val="both"/>
              <w:rPr>
                <w:rFonts w:ascii="Arial Unicode MS" w:eastAsia="Arial Unicode MS" w:hAnsi="Arial Unicode MS" w:cs="Arial Unicode MS"/>
                <w:b/>
                <w:bCs/>
                <w:color w:val="595959" w:themeColor="text1" w:themeTint="A6"/>
                <w:rtl/>
              </w:rPr>
            </w:pPr>
            <w:r>
              <w:rPr>
                <w:rFonts w:ascii="Arial Unicode MS" w:eastAsia="Arial Unicode MS" w:hAnsi="Arial Unicode MS" w:cs="Arial Unicode MS"/>
                <w:b/>
                <w:bCs/>
                <w:color w:val="595959" w:themeColor="text1" w:themeTint="A6"/>
              </w:rPr>
              <w:t xml:space="preserve">For </w:t>
            </w:r>
            <w:r w:rsidR="005B4825">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b/>
                <w:bCs/>
                <w:color w:val="595959" w:themeColor="text1" w:themeTint="A6"/>
              </w:rPr>
              <w:t xml:space="preserve"> Use</w:t>
            </w:r>
          </w:p>
        </w:tc>
        <w:tc>
          <w:tcPr>
            <w:tcW w:w="5657" w:type="dxa"/>
            <w:shd w:val="clear" w:color="auto" w:fill="D9D9D9" w:themeFill="background1" w:themeFillShade="D9"/>
          </w:tcPr>
          <w:p w:rsidR="00F1278A" w:rsidRPr="008047B7" w:rsidRDefault="00F1278A" w:rsidP="005B4825">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Pr>
                <w:rFonts w:ascii="Arial Unicode MS" w:eastAsia="Arial Unicode MS" w:hAnsi="Arial Unicode MS" w:cs="Arial Unicode MS" w:hint="cs"/>
                <w:b/>
                <w:bCs/>
                <w:color w:val="595959" w:themeColor="text1" w:themeTint="A6"/>
                <w:rtl/>
              </w:rPr>
              <w:t xml:space="preserve">لاستخدام </w:t>
            </w:r>
            <w:r w:rsidR="005B4825">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العميل</w:t>
            </w:r>
          </w:p>
        </w:tc>
        <w:tc>
          <w:tcPr>
            <w:tcW w:w="2115"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العميل</w:t>
            </w:r>
          </w:p>
        </w:tc>
        <w:tc>
          <w:tcPr>
            <w:tcW w:w="2070" w:type="dxa"/>
            <w:tcBorders>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Customer Type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c>
          <w:tcPr>
            <w:tcW w:w="2115" w:type="dxa"/>
            <w:tcBorders>
              <w:top w:val="dotted" w:sz="4" w:space="0" w:color="808080" w:themeColor="background1" w:themeShade="80"/>
              <w:bottom w:val="dotted" w:sz="4" w:space="0" w:color="808080" w:themeColor="background1" w:themeShade="80"/>
            </w:tcBorders>
            <w:shd w:val="clear" w:color="auto" w:fill="auto"/>
            <w:vAlign w:val="center"/>
          </w:tcPr>
          <w:p w:rsidR="00E976B1" w:rsidRPr="008047B7" w:rsidRDefault="00E976B1" w:rsidP="00E976B1">
            <w:pPr>
              <w:pStyle w:val="Header"/>
              <w:tabs>
                <w:tab w:val="clear" w:pos="4320"/>
                <w:tab w:val="clear" w:pos="8640"/>
              </w:tabs>
              <w:bidi/>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tl/>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Number</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العملة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Currency</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الجنسية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Nationality</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بلد </w:t>
            </w:r>
            <w:r w:rsidR="00EB7C3E" w:rsidRPr="008047B7">
              <w:rPr>
                <w:rFonts w:ascii="Arial Unicode MS" w:eastAsia="Arial Unicode MS" w:hAnsi="Arial Unicode MS" w:cs="Arial Unicode MS" w:hint="cs"/>
                <w:color w:val="595959" w:themeColor="text1" w:themeTint="A6"/>
                <w:sz w:val="18"/>
                <w:szCs w:val="18"/>
                <w:rtl/>
              </w:rPr>
              <w:t>الإقامة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of Residence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نوع الحساب</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Account Type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بلد المخاطرة</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Country Risk</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اللغة</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727D40">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Language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Analysis Code</w:t>
            </w:r>
            <w:r w:rsidR="00727D40">
              <w:rPr>
                <w:rFonts w:ascii="Arial Unicode MS" w:eastAsia="Arial Unicode MS" w:hAnsi="Arial Unicode MS" w:cs="Arial Unicode MS"/>
                <w:color w:val="595959" w:themeColor="text1" w:themeTint="A6"/>
                <w:sz w:val="14"/>
                <w:szCs w:val="14"/>
              </w:rPr>
              <w:t>:</w:t>
            </w:r>
          </w:p>
        </w:tc>
      </w:tr>
      <w:tr w:rsidR="008047B7" w:rsidRPr="008047B7" w:rsidTr="00727D40">
        <w:trPr>
          <w:trHeight w:val="46"/>
        </w:trPr>
        <w:tc>
          <w:tcPr>
            <w:tcW w:w="1395"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رمز التحليل العام </w:t>
            </w:r>
          </w:p>
        </w:tc>
        <w:tc>
          <w:tcPr>
            <w:tcW w:w="2115"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2072"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General Analysis Code</w:t>
            </w:r>
            <w:r w:rsidR="00727D40">
              <w:rPr>
                <w:rFonts w:ascii="Arial Unicode MS" w:eastAsia="Arial Unicode MS" w:hAnsi="Arial Unicode MS" w:cs="Arial Unicode MS"/>
                <w:color w:val="595959" w:themeColor="text1" w:themeTint="A6"/>
                <w:sz w:val="14"/>
                <w:szCs w:val="14"/>
              </w:rPr>
              <w:t>:</w:t>
            </w:r>
          </w:p>
        </w:tc>
        <w:tc>
          <w:tcPr>
            <w:tcW w:w="1708" w:type="dxa"/>
            <w:shd w:val="clear" w:color="auto" w:fill="auto"/>
            <w:vAlign w:val="center"/>
          </w:tcPr>
          <w:p w:rsidR="00E976B1" w:rsidRPr="008047B7" w:rsidRDefault="00E976B1" w:rsidP="00114351">
            <w:pPr>
              <w:pStyle w:val="Header"/>
              <w:tabs>
                <w:tab w:val="clear" w:pos="4320"/>
                <w:tab w:val="clear" w:pos="8640"/>
              </w:tabs>
              <w:bidi/>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رمز التحليل العددي</w:t>
            </w:r>
          </w:p>
        </w:tc>
        <w:tc>
          <w:tcPr>
            <w:tcW w:w="2070" w:type="dxa"/>
            <w:tcBorders>
              <w:top w:val="dotted" w:sz="4" w:space="0" w:color="808080" w:themeColor="background1" w:themeShade="80"/>
              <w:bottom w:val="dotted" w:sz="4" w:space="0" w:color="808080" w:themeColor="background1" w:themeShade="80"/>
            </w:tcBorders>
            <w:shd w:val="clear" w:color="auto" w:fill="auto"/>
          </w:tcPr>
          <w:p w:rsidR="00E976B1" w:rsidRPr="008047B7" w:rsidRDefault="00E976B1" w:rsidP="00E976B1">
            <w:pPr>
              <w:bidi/>
              <w:spacing w:after="0" w:line="240" w:lineRule="auto"/>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Text1"/>
                  <w:enabled/>
                  <w:calcOnExit w:val="0"/>
                  <w:textInput>
                    <w:maxLength w:val="50"/>
                  </w:textInput>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Pr>
              <w:instrText>FORMTEXT</w:instrText>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color w:val="595959" w:themeColor="text1" w:themeTint="A6"/>
                <w:sz w:val="18"/>
                <w:szCs w:val="18"/>
                <w:rtl/>
              </w:rPr>
            </w:r>
            <w:r w:rsidRPr="008047B7">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t> </w:t>
            </w:r>
            <w:r w:rsidRPr="008047B7">
              <w:rPr>
                <w:rFonts w:ascii="Arial Unicode MS" w:eastAsia="Arial Unicode MS" w:hAnsi="Arial Unicode MS" w:cs="Arial Unicode MS"/>
                <w:color w:val="595959" w:themeColor="text1" w:themeTint="A6"/>
                <w:sz w:val="18"/>
                <w:szCs w:val="18"/>
                <w:rtl/>
              </w:rPr>
              <w:fldChar w:fldCharType="end"/>
            </w:r>
          </w:p>
        </w:tc>
        <w:tc>
          <w:tcPr>
            <w:tcW w:w="1890" w:type="dxa"/>
            <w:shd w:val="clear" w:color="auto" w:fill="auto"/>
          </w:tcPr>
          <w:p w:rsidR="00E976B1" w:rsidRPr="008047B7" w:rsidRDefault="00E976B1" w:rsidP="00114351">
            <w:pPr>
              <w:pStyle w:val="Header"/>
              <w:tabs>
                <w:tab w:val="clear" w:pos="4320"/>
                <w:tab w:val="clear" w:pos="8640"/>
              </w:tabs>
              <w:bidi/>
              <w:jc w:val="right"/>
              <w:rPr>
                <w:rFonts w:ascii="Arial Unicode MS" w:eastAsia="Arial Unicode MS" w:hAnsi="Arial Unicode MS" w:cs="Arial Unicode MS"/>
                <w:color w:val="595959" w:themeColor="text1" w:themeTint="A6"/>
                <w:sz w:val="14"/>
                <w:szCs w:val="14"/>
              </w:rPr>
            </w:pPr>
            <w:r w:rsidRPr="008047B7">
              <w:rPr>
                <w:rFonts w:ascii="Arial Unicode MS" w:eastAsia="Arial Unicode MS" w:hAnsi="Arial Unicode MS" w:cs="Arial Unicode MS"/>
                <w:color w:val="595959" w:themeColor="text1" w:themeTint="A6"/>
                <w:sz w:val="14"/>
                <w:szCs w:val="14"/>
              </w:rPr>
              <w:t>Numerical Analysis Code</w:t>
            </w:r>
            <w:r w:rsidR="00727D40">
              <w:rPr>
                <w:rFonts w:ascii="Arial Unicode MS" w:eastAsia="Arial Unicode MS" w:hAnsi="Arial Unicode MS" w:cs="Arial Unicode MS"/>
                <w:color w:val="595959" w:themeColor="text1" w:themeTint="A6"/>
                <w:sz w:val="14"/>
                <w:szCs w:val="14"/>
              </w:rPr>
              <w:t>:</w:t>
            </w:r>
          </w:p>
        </w:tc>
      </w:tr>
    </w:tbl>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Default="00CA4779" w:rsidP="00CA4779">
      <w:pPr>
        <w:tabs>
          <w:tab w:val="left" w:pos="3299"/>
        </w:tabs>
        <w:rPr>
          <w:rFonts w:ascii="Arial Unicode MS" w:eastAsia="Arial Unicode MS" w:hAnsi="Arial Unicode MS" w:cs="Arial Unicode MS"/>
          <w:sz w:val="2"/>
          <w:szCs w:val="2"/>
        </w:rPr>
      </w:pPr>
      <w:r>
        <w:rPr>
          <w:rFonts w:ascii="Arial Unicode MS" w:eastAsia="Arial Unicode MS" w:hAnsi="Arial Unicode MS" w:cs="Arial Unicode MS"/>
          <w:sz w:val="2"/>
          <w:szCs w:val="2"/>
        </w:rPr>
        <w:tab/>
      </w:r>
    </w:p>
    <w:p w:rsidR="00A235BC" w:rsidRPr="00CA4779" w:rsidRDefault="00CA4779" w:rsidP="00CA4779">
      <w:pPr>
        <w:tabs>
          <w:tab w:val="left" w:pos="3299"/>
        </w:tabs>
        <w:rPr>
          <w:rFonts w:ascii="Arial Unicode MS" w:eastAsia="Arial Unicode MS" w:hAnsi="Arial Unicode MS" w:cs="Arial Unicode MS"/>
          <w:sz w:val="2"/>
          <w:szCs w:val="2"/>
        </w:rPr>
        <w:sectPr w:rsidR="00A235BC" w:rsidRPr="00CA4779" w:rsidSect="00674E1D">
          <w:headerReference w:type="default" r:id="rId10"/>
          <w:footerReference w:type="default" r:id="rId11"/>
          <w:pgSz w:w="11907" w:h="16839" w:code="9"/>
          <w:pgMar w:top="576" w:right="432" w:bottom="288" w:left="432" w:header="360" w:footer="0" w:gutter="0"/>
          <w:cols w:space="720"/>
          <w:docGrid w:linePitch="360"/>
        </w:sectPr>
      </w:pPr>
      <w:r>
        <w:rPr>
          <w:rFonts w:ascii="Arial Unicode MS" w:eastAsia="Arial Unicode MS" w:hAnsi="Arial Unicode MS" w:cs="Arial Unicode MS"/>
          <w:sz w:val="2"/>
          <w:szCs w:val="2"/>
        </w:rPr>
        <w:tab/>
      </w:r>
    </w:p>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90"/>
      </w:tblGrid>
      <w:tr w:rsidR="00864A35" w:rsidRPr="00A13637" w:rsidTr="00EB7C3E">
        <w:tc>
          <w:tcPr>
            <w:tcW w:w="5490" w:type="dxa"/>
            <w:shd w:val="clear" w:color="auto" w:fill="D9D9D9" w:themeFill="background1" w:themeFillShade="D9"/>
          </w:tcPr>
          <w:p w:rsidR="00864A35" w:rsidRPr="00A13637" w:rsidRDefault="00864A35" w:rsidP="00864A35">
            <w:pPr>
              <w:pStyle w:val="ListParagraph"/>
              <w:numPr>
                <w:ilvl w:val="0"/>
                <w:numId w:val="34"/>
              </w:numPr>
              <w:tabs>
                <w:tab w:val="left" w:pos="0"/>
                <w:tab w:val="left" w:pos="28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Definitions</w:t>
            </w:r>
          </w:p>
        </w:tc>
        <w:tc>
          <w:tcPr>
            <w:tcW w:w="5490" w:type="dxa"/>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rPr>
          <w:trHeight w:val="260"/>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w:t>
            </w:r>
            <w:r w:rsidRPr="008D79FA">
              <w:rPr>
                <w:rFonts w:ascii="Arial Unicode MS" w:eastAsia="Arial Unicode MS" w:hAnsi="Arial Unicode MS" w:cs="Arial Unicode MS"/>
                <w:color w:val="595959" w:themeColor="text1" w:themeTint="A6"/>
                <w:sz w:val="14"/>
                <w:szCs w:val="14"/>
              </w:rPr>
              <w:t xml:space="preserve"> Is an accounting record in Saudi Riyal or foreign currencies pursuant to Sharia </w:t>
            </w:r>
            <w:r w:rsidR="00EB7C3E" w:rsidRPr="008D79FA">
              <w:rPr>
                <w:rFonts w:ascii="Arial Unicode MS" w:eastAsia="Arial Unicode MS" w:hAnsi="Arial Unicode MS" w:cs="Arial Unicode MS"/>
                <w:color w:val="595959" w:themeColor="text1" w:themeTint="A6"/>
                <w:sz w:val="14"/>
                <w:szCs w:val="14"/>
              </w:rPr>
              <w:t>rules, opened</w:t>
            </w:r>
            <w:r w:rsidRPr="008D79FA">
              <w:rPr>
                <w:rFonts w:ascii="Arial Unicode MS" w:eastAsia="Arial Unicode MS" w:hAnsi="Arial Unicode MS" w:cs="Arial Unicode MS"/>
                <w:color w:val="595959" w:themeColor="text1" w:themeTint="A6"/>
                <w:sz w:val="14"/>
                <w:szCs w:val="14"/>
              </w:rPr>
              <w:t xml:space="preserve"> by the Bank under a request submitted by an individual (the accountholder) or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by a proxy through legal powers of attorney explicitly</w:t>
            </w:r>
            <w:r w:rsidRPr="008D79FA">
              <w:rPr>
                <w:rFonts w:ascii="Arial Unicode MS" w:eastAsia="Arial Unicode MS" w:hAnsi="Arial Unicode MS" w:cs="Arial Unicode MS"/>
                <w:color w:val="595959" w:themeColor="text1" w:themeTint="A6"/>
                <w:sz w:val="14"/>
                <w:szCs w:val="14"/>
              </w:rPr>
              <w:br/>
              <w:t>authorizing the opening of Bank accounts. This agreement may include another account or other account(s) Opened or may be opened by the same individual.</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 محاسبي بالريال السعودي أو بالعملات الأجنبية متوافق مع أحكام الشريعة يفتحه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باسم فرد طبيعي بموجب طلبه (صاحب الحساب) أو من ينوب عنه بموجب وكالة شرعية منصوص فيها على فتح الحسابات البنكية،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 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يفتحها ذات الفرد</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Opening Agreement:</w:t>
            </w:r>
            <w:r>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(referred to hereinafter as the “Agreement”),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the agreement pursuant to which the Bank opens an account/s for the Customer.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فتح</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w:t>
            </w:r>
            <w:r w:rsidRPr="008D79FA">
              <w:rPr>
                <w:rFonts w:ascii="Arial Unicode MS" w:eastAsia="Arial Unicode MS" w:hAnsi="Arial Unicode MS" w:cs="Arial Unicode MS" w:hint="cs"/>
                <w:color w:val="595959" w:themeColor="text1" w:themeTint="A6"/>
                <w:sz w:val="14"/>
                <w:szCs w:val="14"/>
                <w:rtl/>
              </w:rPr>
              <w:t>ويشار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hint="eastAsia"/>
                <w:color w:val="595959" w:themeColor="text1" w:themeTint="A6"/>
                <w:sz w:val="14"/>
                <w:szCs w:val="14"/>
                <w:rtl/>
              </w:rPr>
              <w:t>“</w:t>
            </w:r>
            <w:r w:rsidR="00EB7C3E" w:rsidRPr="008D79FA">
              <w:rPr>
                <w:rFonts w:ascii="Arial Unicode MS" w:eastAsia="Arial Unicode MS" w:hAnsi="Arial Unicode MS" w:cs="Arial Unicode MS" w:hint="cs"/>
                <w:color w:val="595959" w:themeColor="text1" w:themeTint="A6"/>
                <w:sz w:val="14"/>
                <w:szCs w:val="14"/>
                <w:rtl/>
              </w:rPr>
              <w:t>الاتفاقية) “وهي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Authorization Codes: </w:t>
            </w:r>
            <w:r w:rsidRPr="008D79FA">
              <w:rPr>
                <w:rFonts w:ascii="Arial Unicode MS" w:eastAsia="Arial Unicode MS" w:hAnsi="Arial Unicode MS" w:cs="Arial Unicode MS"/>
                <w:color w:val="595959" w:themeColor="text1" w:themeTint="A6"/>
                <w:sz w:val="14"/>
                <w:szCs w:val="14"/>
              </w:rPr>
              <w:t>(means any of the following):</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One or more of the confidential codes provided by the Bank to</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the Customer in written, electronic or any other form.</w:t>
            </w:r>
          </w:p>
          <w:p w:rsidR="00864A35" w:rsidRPr="008D79FA" w:rsidRDefault="00864A35" w:rsidP="00864A35">
            <w:pPr>
              <w:pStyle w:val="ListParagraph"/>
              <w:numPr>
                <w:ilvl w:val="0"/>
                <w:numId w:val="16"/>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Any derived value based on the confidential codes described above or based on passwords or on both, that accompanies a Customer’s instruction and that the Bank, at its sole discretion, considers as evidence that such instruction made by the</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Customer and is authentic.</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التفويض: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864A35">
            <w:pPr>
              <w:pStyle w:val="ListParagraph"/>
              <w:numPr>
                <w:ilvl w:val="0"/>
                <w:numId w:val="15"/>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أعلاه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ترفق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العميل، ويعتبرها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 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موثوقة.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ATM Card or Account Debit Card or MADA or Saudi Express Card</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 xml:space="preserve">or Al-ASALA ATM Card (the “Card”): </w:t>
            </w:r>
            <w:r w:rsidRPr="008D79FA">
              <w:rPr>
                <w:rFonts w:ascii="Arial Unicode MS" w:eastAsia="Arial Unicode MS" w:hAnsi="Arial Unicode MS" w:cs="Arial Unicode MS"/>
                <w:color w:val="595959" w:themeColor="text1" w:themeTint="A6"/>
                <w:sz w:val="14"/>
                <w:szCs w:val="14"/>
              </w:rPr>
              <w:t>means the card for transacting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in the account through an Automated Teller Machine, Point of Sale</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terminals or any other card accepting device or means operating</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through any or all arrangements in force or made by the Bank for such</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card acceptance, or as a means of identification in any of the Bank’s</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enrolment services (e.g. telephone banking, internet banking).</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الخصم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المباشر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الأصالة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للصرف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الآلي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 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تشغيلها من</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لقبول 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MADA: </w:t>
            </w:r>
            <w:r w:rsidRPr="008D79FA">
              <w:rPr>
                <w:rFonts w:ascii="Arial Unicode MS" w:eastAsia="Arial Unicode MS" w:hAnsi="Arial Unicode MS" w:cs="Arial Unicode MS"/>
                <w:color w:val="595959" w:themeColor="text1" w:themeTint="A6"/>
                <w:sz w:val="14"/>
                <w:szCs w:val="14"/>
              </w:rPr>
              <w:t>is the identity of the Saudi Payment Network, which connects all ATMs and Point of Sales devices into one centralized platform that allows to process ATM and POS transactions automatically and securely.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بربط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مركزي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آنية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وآمنة.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Authorized Person</w:t>
            </w:r>
            <w:r w:rsidRPr="008D79FA">
              <w:rPr>
                <w:rFonts w:ascii="Arial Unicode MS" w:eastAsia="Arial Unicode MS" w:hAnsi="Arial Unicode MS" w:cs="Arial Unicode MS"/>
                <w:color w:val="595959" w:themeColor="text1" w:themeTint="A6"/>
                <w:sz w:val="14"/>
                <w:szCs w:val="14"/>
              </w:rPr>
              <w:t>: means a person authorized by the accountholder to do certain acts on behalf of him/her/them in connection with the account and the Services provided by the Bank herein.</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الشخص المفوض</w:t>
            </w:r>
            <w:r w:rsidRPr="008D79FA">
              <w:rPr>
                <w:rFonts w:ascii="Arial Unicode MS" w:eastAsia="Arial Unicode MS" w:hAnsi="Arial Unicode MS" w:cs="Arial Unicode MS" w:hint="cs"/>
                <w:color w:val="595959" w:themeColor="text1" w:themeTint="A6"/>
                <w:sz w:val="14"/>
                <w:szCs w:val="14"/>
                <w:rtl/>
              </w:rPr>
              <w:t>: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 صاحب الحساب </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معينة نيابة عنه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بإدارة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Bank or SAIB</w:t>
            </w:r>
            <w:r w:rsidRPr="008D79FA">
              <w:rPr>
                <w:rFonts w:ascii="Arial Unicode MS" w:eastAsia="Arial Unicode MS" w:hAnsi="Arial Unicode MS" w:cs="Arial Unicode MS"/>
                <w:color w:val="595959" w:themeColor="text1" w:themeTint="A6"/>
                <w:sz w:val="14"/>
                <w:szCs w:val="14"/>
              </w:rPr>
              <w:t>: Is The Saudi Investment Bank, CR Number (11570) Headquarters Riyadh, Saudi Arabia, P.O. Box 3533 Code 11481and any or all its</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branches.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البنك</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 xml:space="preserve">هو </w:t>
            </w:r>
            <w:r w:rsidRPr="008D79FA">
              <w:rPr>
                <w:rFonts w:ascii="Arial Unicode MS" w:eastAsia="Arial Unicode MS" w:hAnsi="Arial Unicode MS" w:cs="Arial Unicode MS"/>
                <w:color w:val="595959" w:themeColor="text1" w:themeTint="A6"/>
                <w:sz w:val="14"/>
                <w:szCs w:val="14"/>
                <w:rtl/>
              </w:rPr>
              <w:t>البنك السعودي للاستثمار</w:t>
            </w:r>
            <w:r w:rsidRPr="008D79FA">
              <w:rPr>
                <w:rFonts w:ascii="Arial Unicode MS" w:eastAsia="Arial Unicode MS" w:hAnsi="Arial Unicode MS" w:cs="Arial Unicode MS" w:hint="cs"/>
                <w:color w:val="595959" w:themeColor="text1" w:themeTint="A6"/>
                <w:sz w:val="14"/>
                <w:szCs w:val="14"/>
                <w:rtl/>
              </w:rPr>
              <w:t xml:space="preserve"> سجل تجاري رقم (</w:t>
            </w:r>
            <w:r w:rsidRPr="008D79FA">
              <w:rPr>
                <w:rFonts w:ascii="Arial Unicode MS" w:eastAsia="Arial Unicode MS" w:hAnsi="Arial Unicode MS" w:cs="Arial Unicode MS"/>
                <w:color w:val="595959" w:themeColor="text1" w:themeTint="A6"/>
                <w:sz w:val="14"/>
                <w:szCs w:val="14"/>
                <w:rtl/>
              </w:rPr>
              <w:t>11570</w:t>
            </w:r>
            <w:r w:rsidRPr="008D79FA">
              <w:rPr>
                <w:rFonts w:ascii="Arial Unicode MS" w:eastAsia="Arial Unicode MS" w:hAnsi="Arial Unicode MS" w:cs="Arial Unicode MS" w:hint="cs"/>
                <w:color w:val="595959" w:themeColor="text1" w:themeTint="A6"/>
                <w:sz w:val="14"/>
                <w:szCs w:val="14"/>
                <w:rtl/>
              </w:rPr>
              <w:t xml:space="preserve">) ومقره الرئيس مدينة الرياض، المملكة العربية السعودية، صندوق بريد 3533 الرمز البريدي 11481 </w:t>
            </w:r>
            <w:r w:rsidRPr="008D79FA">
              <w:rPr>
                <w:rFonts w:ascii="Arial Unicode MS" w:eastAsia="Arial Unicode MS" w:hAnsi="Arial Unicode MS" w:cs="Arial Unicode MS"/>
                <w:color w:val="595959" w:themeColor="text1" w:themeTint="A6"/>
                <w:sz w:val="14"/>
                <w:szCs w:val="14"/>
                <w:rtl/>
              </w:rPr>
              <w:t>وأي من أو كافة فروعه</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Cardholder:</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it is</w:t>
            </w:r>
            <w:r w:rsidRPr="008D79FA">
              <w:rPr>
                <w:rFonts w:ascii="Arial Unicode MS" w:eastAsia="Arial Unicode MS" w:hAnsi="Arial Unicode MS" w:cs="Arial Unicode MS"/>
                <w:color w:val="595959" w:themeColor="text1" w:themeTint="A6"/>
                <w:sz w:val="14"/>
                <w:szCs w:val="14"/>
              </w:rPr>
              <w:t xml:space="preserve"> the applicant to acquire an ATM </w:t>
            </w:r>
            <w:r w:rsidR="00EB7C3E" w:rsidRPr="008D79FA">
              <w:rPr>
                <w:rFonts w:ascii="Arial Unicode MS" w:eastAsia="Arial Unicode MS" w:hAnsi="Arial Unicode MS" w:cs="Arial Unicode MS"/>
                <w:color w:val="595959" w:themeColor="text1" w:themeTint="A6"/>
                <w:sz w:val="14"/>
                <w:szCs w:val="14"/>
              </w:rPr>
              <w:t>card, which</w:t>
            </w:r>
            <w:r w:rsidRPr="008D79FA">
              <w:rPr>
                <w:rFonts w:ascii="Arial Unicode MS" w:eastAsia="Arial Unicode MS" w:hAnsi="Arial Unicode MS" w:cs="Arial Unicode MS"/>
                <w:color w:val="595959" w:themeColor="text1" w:themeTint="A6"/>
                <w:sz w:val="14"/>
                <w:szCs w:val="14"/>
              </w:rPr>
              <w:t xml:space="preserve"> was issued by the Bank. The Cardholder might be an individual or an entity depending on the case, or it could be a supplementary cardholder who has the card upon the request of the main Cardholder.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حامل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 مصدرة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طبيعياً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Customer/Accountholder:</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natural person who holds the account and signed the account opening documents and terms and conditions in person or by proxy or in case of joint account, the natural persons and account holders who have signed the account opening documents and terms and conditions in person or by a proxy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hint="cs"/>
                <w:color w:val="595959" w:themeColor="text1" w:themeTint="A6"/>
                <w:sz w:val="14"/>
                <w:szCs w:val="14"/>
                <w:rtl/>
              </w:rPr>
              <w:t xml:space="preserve"> هو الشخص الطبيعي صاحب الحساب الذي قام بتوقيع مستندات </w:t>
            </w:r>
            <w:r w:rsidR="00EB7C3E" w:rsidRPr="008D79FA">
              <w:rPr>
                <w:rFonts w:ascii="Arial Unicode MS" w:eastAsia="Arial Unicode MS" w:hAnsi="Arial Unicode MS" w:cs="Arial Unicode MS" w:hint="cs"/>
                <w:color w:val="595959" w:themeColor="text1" w:themeTint="A6"/>
                <w:sz w:val="14"/>
                <w:szCs w:val="14"/>
                <w:rtl/>
              </w:rPr>
              <w:t>وشروط وأحكام فتح</w:t>
            </w:r>
            <w:r w:rsidRPr="008D79FA">
              <w:rPr>
                <w:rFonts w:ascii="Arial Unicode MS" w:eastAsia="Arial Unicode MS" w:hAnsi="Arial Unicode MS" w:cs="Arial Unicode MS" w:hint="cs"/>
                <w:color w:val="595959" w:themeColor="text1" w:themeTint="A6"/>
                <w:sz w:val="14"/>
                <w:szCs w:val="14"/>
                <w:rtl/>
              </w:rPr>
              <w:t xml:space="preserve"> الحسابات أصالة عن نفسه أو تم التوقيع عنه بالوكالة أو أصحاب الحساب من الأشخاص الطبيعيين اللذين قاموا بتوقيع مستندات </w:t>
            </w:r>
            <w:r w:rsidR="00EB7C3E" w:rsidRPr="008D79FA">
              <w:rPr>
                <w:rFonts w:ascii="Arial Unicode MS" w:eastAsia="Arial Unicode MS" w:hAnsi="Arial Unicode MS" w:cs="Arial Unicode MS" w:hint="cs"/>
                <w:color w:val="595959" w:themeColor="text1" w:themeTint="A6"/>
                <w:sz w:val="14"/>
                <w:szCs w:val="14"/>
                <w:rtl/>
              </w:rPr>
              <w:t>وشروط فتح</w:t>
            </w:r>
            <w:r w:rsidRPr="008D79FA">
              <w:rPr>
                <w:rFonts w:ascii="Arial Unicode MS" w:eastAsia="Arial Unicode MS" w:hAnsi="Arial Unicode MS" w:cs="Arial Unicode MS" w:hint="cs"/>
                <w:color w:val="595959" w:themeColor="text1" w:themeTint="A6"/>
                <w:sz w:val="14"/>
                <w:szCs w:val="14"/>
                <w:rtl/>
              </w:rPr>
              <w:t xml:space="preserve"> الحساب أصالة عن أنفسهم أو بالوكالة في حالة الحساب المشترك.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means drafts, cheques, bills of exchange, promissory notes, orders for payment, and other non-cash instruments drawn, signed, made or accepted by the Customer or the authorized person(s) on his/her behalf.</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والكمبيالات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والسندات الإذنية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 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المحررة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 المفوضين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Joint Account: </w:t>
            </w:r>
            <w:r w:rsidRPr="008D79FA">
              <w:rPr>
                <w:rFonts w:ascii="Arial Unicode MS" w:eastAsia="Arial Unicode MS" w:hAnsi="Arial Unicode MS" w:cs="Arial Unicode MS"/>
                <w:color w:val="595959" w:themeColor="text1" w:themeTint="A6"/>
                <w:sz w:val="14"/>
                <w:szCs w:val="14"/>
              </w:rPr>
              <w:t>means an account opened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by more than one customer.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 من عميل.</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Open Instruction:</w:t>
            </w:r>
            <w:r w:rsidRPr="008D79FA">
              <w:rPr>
                <w:rFonts w:ascii="Arial Unicode MS" w:eastAsia="Arial Unicode MS" w:hAnsi="Arial Unicode MS" w:cs="Arial Unicode MS"/>
                <w:color w:val="595959" w:themeColor="text1" w:themeTint="A6"/>
                <w:sz w:val="14"/>
                <w:szCs w:val="14"/>
              </w:rPr>
              <w:t xml:space="preserve"> means a third-party payment or trading instruction made by the Customer without the Customer’s use of a secure and safe “Call” restriction, an “Authorization Code” restriction, or “Predefined Payment” restriction.</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التعليمات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المفتوحة:</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للغير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للتداول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المكالمات</w:t>
            </w:r>
            <w:r w:rsidR="00EB7C3E">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hint="cs"/>
                <w:color w:val="595959" w:themeColor="text1" w:themeTint="A6"/>
                <w:sz w:val="14"/>
                <w:szCs w:val="14"/>
                <w:rtl/>
              </w:rPr>
              <w:t>الآمنة</w:t>
            </w:r>
            <w:r w:rsidR="00EB7C3E">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 التفويض،</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التحديد.</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 xml:space="preserve">Password: </w:t>
            </w:r>
            <w:r w:rsidRPr="008D79FA">
              <w:rPr>
                <w:rFonts w:ascii="Arial Unicode MS" w:eastAsia="Arial Unicode MS" w:hAnsi="Arial Unicode MS" w:cs="Arial Unicode MS"/>
                <w:color w:val="595959" w:themeColor="text1" w:themeTint="A6"/>
                <w:sz w:val="14"/>
                <w:szCs w:val="14"/>
              </w:rPr>
              <w:t>means a confidential code, whether initially provided by the Bank to the Customer or chosen by the Customer, including but not limited to tokens or other security devices.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كلمة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السر:</w:t>
            </w:r>
            <w:r w:rsidRPr="008D79FA">
              <w:rPr>
                <w:rFonts w:ascii="Arial Unicode MS" w:eastAsia="Arial Unicode MS" w:hAnsi="Arial Unicode MS" w:cs="Arial Unicode MS" w:hint="cs"/>
                <w:color w:val="595959" w:themeColor="text1" w:themeTint="A6"/>
                <w:sz w:val="14"/>
                <w:szCs w:val="14"/>
                <w:rtl/>
              </w:rPr>
              <w:t xml:space="preserve"> 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رمزا سريا،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مبدئي،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اختاره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 الترميز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المتزامن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Returned Cheque Charge:</w:t>
            </w:r>
            <w:r w:rsidRPr="008D79FA">
              <w:rPr>
                <w:rFonts w:ascii="Arial Unicode MS" w:eastAsia="Arial Unicode MS" w:hAnsi="Arial Unicode MS" w:cs="Arial Unicode MS"/>
                <w:color w:val="595959" w:themeColor="text1" w:themeTint="A6"/>
                <w:sz w:val="14"/>
                <w:szCs w:val="14"/>
              </w:rPr>
              <w:t xml:space="preserve"> means the Bank’s standard charge normally applied by the Bank, relating to cheques drawn on the account and returned by the Bank according to the Commercial Papers Laws.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رسم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الشيك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المرتجع:</w:t>
            </w:r>
            <w:r w:rsidRPr="008D79FA">
              <w:rPr>
                <w:rFonts w:ascii="Arial Unicode MS" w:eastAsia="Arial Unicode MS" w:hAnsi="Arial Unicode MS" w:cs="Arial Unicode MS" w:hint="cs"/>
                <w:color w:val="595959" w:themeColor="text1" w:themeTint="A6"/>
                <w:sz w:val="14"/>
                <w:szCs w:val="14"/>
                <w:rtl/>
              </w:rPr>
              <w:t xml:space="preserve"> 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يتقاضاه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المرتجعة 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بإعادتها لأي من الأسباب حسب نظام الأوراق التجارية.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Third-Party Payment:</w:t>
            </w:r>
            <w:r w:rsidRPr="008D79FA">
              <w:rPr>
                <w:rFonts w:ascii="Arial Unicode MS" w:eastAsia="Arial Unicode MS" w:hAnsi="Arial Unicode MS" w:cs="Arial Unicode MS"/>
                <w:color w:val="595959" w:themeColor="text1" w:themeTint="A6"/>
                <w:sz w:val="14"/>
                <w:szCs w:val="14"/>
              </w:rPr>
              <w:t xml:space="preserve"> An instruction made by the Customer to the Bank through or in relation to the service to make payment to, or transfer funds to a third party or to the account of a third party.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المدفوعات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للغير:</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 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ثالث.</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User Identities/User ID:</w:t>
            </w:r>
            <w:r w:rsidRPr="008D79FA">
              <w:rPr>
                <w:rFonts w:ascii="Arial Unicode MS" w:eastAsia="Arial Unicode MS" w:hAnsi="Arial Unicode MS" w:cs="Arial Unicode MS"/>
                <w:color w:val="595959" w:themeColor="text1" w:themeTint="A6"/>
                <w:sz w:val="14"/>
                <w:szCs w:val="14"/>
              </w:rPr>
              <w:t xml:space="preserve"> Confidential codes or values determined by the Bank and provided to the Customer in written, electronic or any other form, and that is used by the Customer in conjunction with the passwords or the authorization codes to gain access to the service.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رموز</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هوية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 xml:space="preserve">المستخدمين: </w:t>
            </w:r>
            <w:r w:rsidRPr="008D79FA">
              <w:rPr>
                <w:rFonts w:ascii="Arial Unicode MS" w:eastAsia="Arial Unicode MS" w:hAnsi="Arial Unicode MS" w:cs="Arial Unicode MS" w:hint="cs"/>
                <w:color w:val="595959" w:themeColor="text1" w:themeTint="A6"/>
                <w:sz w:val="14"/>
                <w:szCs w:val="14"/>
                <w:rtl/>
              </w:rPr>
              <w:t>تعني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يستخدمها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بكلمات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رموز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الدخول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All terms in this agreement shall, unless the context otherwise requires have the meaning assigned to each of them. All terms being used in the singular shall apply to the plural and vice versa, and all terms used in the masculine gender shall to the feminine gender and vice versa. The definitions are considered as an integral part of this Agreement and are interpreted and construed in accordance with the context set herein.</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تأخذ كافة المصطلحات ال</w:t>
            </w:r>
            <w:r w:rsidRPr="008D79FA">
              <w:rPr>
                <w:rFonts w:ascii="Arial Unicode MS" w:eastAsia="Arial Unicode MS" w:hAnsi="Arial Unicode MS" w:cs="Arial Unicode MS" w:hint="cs"/>
                <w:color w:val="595959" w:themeColor="text1" w:themeTint="A6"/>
                <w:sz w:val="14"/>
                <w:szCs w:val="14"/>
                <w:rtl/>
              </w:rPr>
              <w:t>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لها </w:t>
            </w:r>
            <w:r w:rsidRPr="008D79FA">
              <w:rPr>
                <w:rFonts w:ascii="Arial Unicode MS" w:eastAsia="Arial Unicode MS" w:hAnsi="Arial Unicode MS" w:cs="Arial Unicode MS"/>
                <w:color w:val="595959" w:themeColor="text1" w:themeTint="A6"/>
                <w:sz w:val="14"/>
                <w:szCs w:val="14"/>
                <w:rtl/>
              </w:rPr>
              <w:t>ما لم يقتض سياق النص غير ذلك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كما تأخذ كافة المصطلحات 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المفرد صيغة الجمع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وتأخذ كافة المصطلحات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الواردة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صيغة المذكر صيغة المؤنث والعكس</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وتشكل التعريفات جزءاً</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لا يتجزأ</w:t>
            </w:r>
            <w:r w:rsidRPr="008D79FA">
              <w:rPr>
                <w:rFonts w:ascii="Arial Unicode MS" w:eastAsia="Arial Unicode MS" w:hAnsi="Arial Unicode MS" w:cs="Arial Unicode MS" w:hint="cs"/>
                <w:color w:val="595959" w:themeColor="text1" w:themeTint="A6"/>
                <w:sz w:val="14"/>
                <w:szCs w:val="14"/>
                <w:rtl/>
              </w:rPr>
              <w:t xml:space="preserve"> م</w:t>
            </w:r>
            <w:r w:rsidRPr="008D79FA">
              <w:rPr>
                <w:rFonts w:ascii="Arial Unicode MS" w:eastAsia="Arial Unicode MS" w:hAnsi="Arial Unicode MS" w:cs="Arial Unicode MS"/>
                <w:color w:val="595959" w:themeColor="text1" w:themeTint="A6"/>
                <w:sz w:val="14"/>
                <w:szCs w:val="14"/>
                <w:rtl/>
              </w:rPr>
              <w:t>ن هذه الاتفاقية ويتم تفسيرها وفقا لسياق النص الوارد فيها</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490" w:type="dxa"/>
            <w:shd w:val="clear" w:color="auto" w:fill="D9D9D9" w:themeFill="background1" w:themeFillShade="D9"/>
          </w:tcPr>
          <w:p w:rsidR="00864A35" w:rsidRPr="00A13637" w:rsidRDefault="00864A35" w:rsidP="00864A35">
            <w:pPr>
              <w:pStyle w:val="ListParagraph"/>
              <w:numPr>
                <w:ilvl w:val="0"/>
                <w:numId w:val="34"/>
              </w:numPr>
              <w:tabs>
                <w:tab w:val="left" w:pos="0"/>
                <w:tab w:val="left" w:pos="27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Account Opening Agreement</w:t>
            </w:r>
          </w:p>
        </w:tc>
        <w:tc>
          <w:tcPr>
            <w:tcW w:w="5490" w:type="dxa"/>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اتفاقية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فتح الحساب</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 Account Transactions/Deposits: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 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 </w:t>
            </w:r>
            <w:r w:rsidRPr="008D79FA">
              <w:rPr>
                <w:rFonts w:ascii="Arial Unicode MS" w:eastAsia="Arial Unicode MS" w:hAnsi="Arial Unicode MS" w:cs="Arial Unicode MS" w:hint="cs"/>
                <w:b/>
                <w:bCs/>
                <w:color w:val="595959" w:themeColor="text1" w:themeTint="A6"/>
                <w:sz w:val="14"/>
                <w:szCs w:val="14"/>
                <w:rtl/>
              </w:rPr>
              <w:t>الإيداعات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Deposits:</w:t>
            </w:r>
            <w:r w:rsidRPr="008D79FA">
              <w:rPr>
                <w:rFonts w:ascii="Arial Unicode MS" w:eastAsia="Arial Unicode MS" w:hAnsi="Arial Unicode MS" w:cs="Arial Unicode MS"/>
                <w:color w:val="595959" w:themeColor="text1" w:themeTint="A6"/>
                <w:sz w:val="14"/>
                <w:szCs w:val="14"/>
              </w:rPr>
              <w:t xml:space="preserve"> All funds deposited with the Bank shall be liability to the Bank; accordingly, the accountholder/s has/have the right to use the funds so credited to his/ her/</w:t>
            </w:r>
            <w:r w:rsidR="00EB7C3E" w:rsidRPr="008D79FA">
              <w:rPr>
                <w:rFonts w:ascii="Arial Unicode MS" w:eastAsia="Arial Unicode MS" w:hAnsi="Arial Unicode MS" w:cs="Arial Unicode MS"/>
                <w:color w:val="595959" w:themeColor="text1" w:themeTint="A6"/>
                <w:sz w:val="14"/>
                <w:szCs w:val="14"/>
              </w:rPr>
              <w:t>their</w:t>
            </w:r>
            <w:r w:rsidRPr="008D79FA">
              <w:rPr>
                <w:rFonts w:ascii="Arial Unicode MS" w:eastAsia="Arial Unicode MS" w:hAnsi="Arial Unicode MS" w:cs="Arial Unicode MS"/>
                <w:color w:val="595959" w:themeColor="text1" w:themeTint="A6"/>
                <w:sz w:val="14"/>
                <w:szCs w:val="14"/>
              </w:rPr>
              <w:t xml:space="preserve"> account and the Bank guarantees payment thereof on demand, and the Customer shall not be entitled to any income on these funds, due to the nature of such account opening, as it falls under the Islamic Banking Product set. The crediting of all cheques and other </w:t>
            </w:r>
            <w:r w:rsidR="00EB7C3E" w:rsidRPr="008D79FA">
              <w:rPr>
                <w:rFonts w:ascii="Arial Unicode MS" w:eastAsia="Arial Unicode MS" w:hAnsi="Arial Unicode MS" w:cs="Arial Unicode MS"/>
                <w:color w:val="595959" w:themeColor="text1" w:themeTint="A6"/>
                <w:sz w:val="14"/>
                <w:szCs w:val="14"/>
              </w:rPr>
              <w:t>instruments</w:t>
            </w:r>
            <w:r w:rsidRPr="008D79FA">
              <w:rPr>
                <w:rFonts w:ascii="Arial Unicode MS" w:eastAsia="Arial Unicode MS" w:hAnsi="Arial Unicode MS" w:cs="Arial Unicode MS"/>
                <w:color w:val="595959" w:themeColor="text1" w:themeTint="A6"/>
                <w:sz w:val="14"/>
                <w:szCs w:val="14"/>
              </w:rPr>
              <w:t xml:space="preserve"> deposited in the account is subject to its collection. The Bank has the right to reverse any credited cheque to the account if it is rejected later. </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2/1/1 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الأموال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hint="cs"/>
                <w:color w:val="595959" w:themeColor="text1" w:themeTint="A6"/>
                <w:sz w:val="14"/>
                <w:szCs w:val="14"/>
                <w:rtl/>
              </w:rPr>
              <w:t xml:space="preserve"> مالي على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والتزامه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يستحق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نظرا لطبيعة فتح هذا الحساب وشرط </w:t>
            </w:r>
            <w:r w:rsidR="00EB7C3E" w:rsidRPr="008D79FA">
              <w:rPr>
                <w:rFonts w:ascii="Arial Unicode MS" w:eastAsia="Arial Unicode MS" w:hAnsi="Arial Unicode MS" w:cs="Arial Unicode MS" w:hint="cs"/>
                <w:color w:val="595959" w:themeColor="text1" w:themeTint="A6"/>
                <w:sz w:val="14"/>
                <w:szCs w:val="14"/>
                <w:rtl/>
              </w:rPr>
              <w:t>توافقه</w:t>
            </w:r>
            <w:r w:rsidRPr="008D79FA">
              <w:rPr>
                <w:rFonts w:ascii="Arial Unicode MS" w:eastAsia="Arial Unicode MS" w:hAnsi="Arial Unicode MS" w:cs="Arial Unicode MS" w:hint="cs"/>
                <w:color w:val="595959" w:themeColor="text1" w:themeTint="A6"/>
                <w:sz w:val="14"/>
                <w:szCs w:val="14"/>
                <w:rtl/>
              </w:rPr>
              <w:t xml:space="preserve"> مع أحكام </w:t>
            </w:r>
            <w:r w:rsidR="00EB7C3E" w:rsidRPr="008D79FA">
              <w:rPr>
                <w:rFonts w:ascii="Arial Unicode MS" w:eastAsia="Arial Unicode MS" w:hAnsi="Arial Unicode MS" w:cs="Arial Unicode MS" w:hint="cs"/>
                <w:color w:val="595959" w:themeColor="text1" w:themeTint="A6"/>
                <w:sz w:val="14"/>
                <w:szCs w:val="14"/>
                <w:rtl/>
              </w:rPr>
              <w:t>الشريعة. وتكو</w:t>
            </w:r>
            <w:r w:rsidR="00EB7C3E"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hint="cs"/>
                <w:color w:val="595959" w:themeColor="text1" w:themeTint="A6"/>
                <w:sz w:val="14"/>
                <w:szCs w:val="14"/>
                <w:rtl/>
              </w:rPr>
              <w:t xml:space="preserve">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 بتحصيلها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السيولة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وسدادها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مكاتبه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وتم رفضها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2/1/2 The Bank shall not be liable for any loss due to negligence, errors, oversight, or others of any local or foreign collecting or correspondent bank. No deposit shall be made available to the Customer unless and until cash has been received by the Bank. The Bank shall be entitled at any time and at its absolute discretion to refuse any deposits and/or limit the amount to be deposited and/or return the deposit or any part thereof.</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2/1/2 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إهمال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 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Deposits into the Bank Made by Mail, Transfer or In</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b/>
                <w:bCs/>
                <w:color w:val="595959" w:themeColor="text1" w:themeTint="A6"/>
                <w:sz w:val="14"/>
                <w:szCs w:val="14"/>
              </w:rPr>
              <w:t>Person:</w:t>
            </w:r>
            <w:r w:rsidRPr="008D79FA">
              <w:rPr>
                <w:rFonts w:ascii="Arial Unicode MS" w:eastAsia="Arial Unicode MS" w:hAnsi="Arial Unicode MS" w:cs="Arial Unicode MS"/>
                <w:color w:val="595959" w:themeColor="text1" w:themeTint="A6"/>
                <w:sz w:val="14"/>
                <w:szCs w:val="14"/>
              </w:rPr>
              <w:t xml:space="preserve"> Deposits in person may only be made using the Bank’s standard form. No deposits whatsoever, shall be available to the Customer unless and until cash has been Received. However and notwithstanding the above, the Bank is entitled at any time and at its sole discretion to Refuse any deposit or any part thereof. Deposits must be in the same currency as the account(s), unless the Bank Agrees otherwise. Any credit by the Bank of the amount of a cheque prior to the collection of that cheque shall be considered as an Islamic Qurd Hasan, until the Bank Receives the proceeds of that cheque.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الإيداع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البنك</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بواسطة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البريد</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الحوالات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 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النموذج المعتمد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يعطى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بأي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لقيمتها</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النقدية</w:t>
            </w:r>
            <w:r w:rsidR="00EB7C3E"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ذكره،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 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المسموح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المودع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الإيداعات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تحصيله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 ورود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2/2 </w:t>
            </w:r>
            <w:r w:rsidRPr="008D79FA">
              <w:rPr>
                <w:rFonts w:ascii="Arial Unicode MS" w:eastAsia="Arial Unicode MS" w:hAnsi="Arial Unicode MS" w:cs="Arial Unicode MS" w:hint="eastAsia"/>
                <w:b/>
                <w:bCs/>
                <w:color w:val="595959" w:themeColor="text1" w:themeTint="A6"/>
                <w:sz w:val="14"/>
                <w:szCs w:val="14"/>
              </w:rPr>
              <w:t>Overdraft</w:t>
            </w:r>
            <w:r w:rsidRPr="008D79FA">
              <w:rPr>
                <w:rFonts w:ascii="Arial Unicode MS" w:eastAsia="Arial Unicode MS" w:hAnsi="Arial Unicode MS" w:cs="Arial Unicode MS" w:hint="eastAsia"/>
                <w:color w:val="595959" w:themeColor="text1" w:themeTint="A6"/>
                <w:sz w:val="14"/>
                <w:szCs w:val="14"/>
              </w:rPr>
              <w:t>: if the account balance became overdrawn for any reason, or in case the bank upon his sole discretion has agreed to overdraw the account; The account holder(s) will be collectively responsible whether singly or jointly to repay or settle the bank’s claims of any source whether the overdraw has occurred in the past, present or future. However, the account holder(s) is/are responsible for any commitments that appear from managing the account or withdrawing any amounts if caused overdrawing the account.</w:t>
            </w:r>
          </w:p>
        </w:tc>
        <w:tc>
          <w:tcPr>
            <w:tcW w:w="5490" w:type="dxa"/>
            <w:vAlign w:val="center"/>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 xml:space="preserve">2/2 </w:t>
            </w:r>
            <w:r w:rsidRPr="008D79FA">
              <w:rPr>
                <w:rFonts w:ascii="Arial Unicode MS" w:eastAsia="Arial Unicode MS" w:hAnsi="Arial Unicode MS" w:cs="Arial Unicode MS" w:hint="eastAsia"/>
                <w:b/>
                <w:bCs/>
                <w:color w:val="595959" w:themeColor="text1" w:themeTint="A6"/>
                <w:sz w:val="14"/>
                <w:szCs w:val="14"/>
                <w:rtl/>
              </w:rPr>
              <w:t>السحب على المكشوف</w:t>
            </w:r>
            <w:r w:rsidRPr="008D79FA">
              <w:rPr>
                <w:rFonts w:ascii="Arial Unicode MS" w:eastAsia="Arial Unicode MS" w:hAnsi="Arial Unicode MS" w:cs="Arial Unicode MS" w:hint="eastAsia"/>
                <w:color w:val="595959" w:themeColor="text1" w:themeTint="A6"/>
                <w:sz w:val="14"/>
                <w:szCs w:val="14"/>
              </w:rPr>
              <w:t>:</w:t>
            </w:r>
            <w:r w:rsidRPr="008D79FA">
              <w:rPr>
                <w:rFonts w:ascii="Arial Unicode MS" w:eastAsia="Arial Unicode MS" w:hAnsi="Arial Unicode MS" w:cs="Arial Unicode MS" w:hint="eastAsia"/>
                <w:color w:val="595959" w:themeColor="text1" w:themeTint="A6"/>
                <w:sz w:val="14"/>
                <w:szCs w:val="14"/>
                <w:rtl/>
              </w:rPr>
              <w:t xml:space="preserve"> إذا أصبح رصيد الحساب مدينا لصالح البنك لأي سبب أو وافق البنك على كشف الحساب حسب مطلق تقديره فإن جميع أصحاب الحساب مسؤولون منفردين ومجتمعين بالتكافل والتضامن عن سداد أي مطالبة للبنك مهما كان مصدرها سابقة أو حالية أو مستقبلية كما أنهم مسؤولون عن أي التزامات تنشا عن إدارة الحساب أو من جراء سحب أية مبالغ ولو أدت إلى كشف هذا الحساب</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account holder has no right to request overdrawing the account in case of not signing an overdraft facility agreement with the bank. In case if the bank has overdrawn the account to collect expenses or to encashment of cheque, the account holder(s) is/are responsible for such commitments toward the bank.</w:t>
            </w:r>
          </w:p>
        </w:tc>
        <w:tc>
          <w:tcPr>
            <w:tcW w:w="5490" w:type="dxa"/>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لا يحق للعميل أن يطلب بان يكشف حسابه، في حال عدم إبرام اتفاقية تسهيلات للسحب على المكشوف ما بين العميل</w:t>
            </w:r>
            <w:r>
              <w:rPr>
                <w:rFonts w:ascii="Arial Unicode MS" w:eastAsia="Arial Unicode MS" w:hAnsi="Arial Unicode MS" w:cs="Arial Unicode MS" w:hint="eastAsia"/>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والبنك وفي</w:t>
            </w:r>
            <w:r w:rsidRPr="008D79FA">
              <w:rPr>
                <w:rFonts w:ascii="Arial Unicode MS" w:eastAsia="Arial Unicode MS" w:hAnsi="Arial Unicode MS" w:cs="Arial Unicode MS" w:hint="eastAsia"/>
                <w:color w:val="595959" w:themeColor="text1" w:themeTint="A6"/>
                <w:sz w:val="14"/>
                <w:szCs w:val="14"/>
                <w:rtl/>
              </w:rPr>
              <w:t xml:space="preserve"> حال تم كشف الحساب من قبل البنك مقابل مصاريف على الحساب أو دفع قيمة شيك مسحوب يعتبر العميل ملزما بتسديد الالتزام تجاه البنك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lastRenderedPageBreak/>
              <w:t xml:space="preserve">Cheques presented on account with insufficient balance will be returned, the account will be debited with charges on each returned cheque. In </w:t>
            </w:r>
            <w:r w:rsidR="00EB7C3E" w:rsidRPr="008D79FA">
              <w:rPr>
                <w:rFonts w:ascii="Arial Unicode MS" w:eastAsia="Arial Unicode MS" w:hAnsi="Arial Unicode MS" w:cs="Arial Unicode MS"/>
                <w:color w:val="595959" w:themeColor="text1" w:themeTint="A6"/>
                <w:sz w:val="14"/>
                <w:szCs w:val="14"/>
              </w:rPr>
              <w:t>case,</w:t>
            </w:r>
            <w:r w:rsidRPr="008D79FA">
              <w:rPr>
                <w:rFonts w:ascii="Arial Unicode MS" w:eastAsia="Arial Unicode MS" w:hAnsi="Arial Unicode MS" w:cs="Arial Unicode MS" w:hint="eastAsia"/>
                <w:color w:val="595959" w:themeColor="text1" w:themeTint="A6"/>
                <w:sz w:val="14"/>
                <w:szCs w:val="14"/>
              </w:rPr>
              <w:t xml:space="preserve"> if the bank has accepted to overdrawn the account for cheque encashment; the account holder(s) will be immediately / upon request to repay the overdrawn balance to the bank.</w:t>
            </w:r>
          </w:p>
        </w:tc>
        <w:tc>
          <w:tcPr>
            <w:tcW w:w="5490" w:type="dxa"/>
            <w:vAlign w:val="center"/>
          </w:tcPr>
          <w:p w:rsidR="00864A35" w:rsidRPr="008D79FA" w:rsidRDefault="00864A35" w:rsidP="00EB7C3E">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تتم إعادة الشيكات التي تتسبب في كشف الحساب ويقيد على الحساب رسم الشيك المرتجع</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الذي يتقاضاه البنك عن كل شيك مرتجع وإذا قبل البنك شيكا وتسبب ذلك في كشف الحساب، يكون العميل ملزما بالقيام فورًا وعند الطلب بسداد مبلغ الرصيد المكشوف للبنك</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bank has the right to claim the account holder(s) or all / any of the partners with any amounts related to overdrawn accounts, even if the bank - at his sole discretion - granted a onetime overdrawing facility for temporary basis.</w:t>
            </w:r>
          </w:p>
        </w:tc>
        <w:tc>
          <w:tcPr>
            <w:tcW w:w="5490" w:type="dxa"/>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ويكون للبنك حق الرجوع على العميل أو</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 الحساب</w:t>
            </w:r>
            <w:r w:rsidRPr="008D79FA">
              <w:rPr>
                <w:rFonts w:ascii="Arial Unicode MS" w:eastAsia="Arial Unicode MS" w:hAnsi="Arial Unicode MS" w:cs="Arial Unicode MS" w:hint="eastAsia"/>
                <w:color w:val="595959" w:themeColor="text1" w:themeTint="A6"/>
                <w:sz w:val="14"/>
                <w:szCs w:val="14"/>
                <w:rtl/>
              </w:rPr>
              <w:t xml:space="preserve"> أو أي منهم. حتى وإن كان البنك قد وافق حسب تقديره المطلق على منح تسهيل خاص للسحب على المكشوف لمرة واحدة وبشكل مؤقت</w:t>
            </w:r>
            <w:r w:rsidRPr="008D79FA">
              <w:rPr>
                <w:rFonts w:ascii="Arial Unicode MS" w:eastAsia="Arial Unicode MS" w:hAnsi="Arial Unicode MS" w:cs="Arial Unicode MS" w:hint="eastAsia"/>
                <w:color w:val="595959" w:themeColor="text1" w:themeTint="A6"/>
                <w:sz w:val="14"/>
                <w:szCs w:val="14"/>
              </w:rPr>
              <w:t>.</w:t>
            </w:r>
          </w:p>
        </w:tc>
      </w:tr>
      <w:tr w:rsidR="00864A35" w:rsidRPr="00A13637" w:rsidTr="00EB7C3E">
        <w:tc>
          <w:tcPr>
            <w:tcW w:w="5490" w:type="dxa"/>
          </w:tcPr>
          <w:p w:rsidR="00864A35" w:rsidRPr="008D79FA" w:rsidRDefault="00864A35" w:rsidP="00864A35">
            <w:pPr>
              <w:pStyle w:val="ListParagraph"/>
              <w:numPr>
                <w:ilvl w:val="0"/>
                <w:numId w:val="44"/>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 xml:space="preserve">In case </w:t>
            </w:r>
            <w:r w:rsidR="00EB7C3E" w:rsidRPr="008D79FA">
              <w:rPr>
                <w:rFonts w:ascii="Arial Unicode MS" w:eastAsia="Arial Unicode MS" w:hAnsi="Arial Unicode MS" w:cs="Arial Unicode MS"/>
                <w:color w:val="595959" w:themeColor="text1" w:themeTint="A6"/>
                <w:sz w:val="14"/>
                <w:szCs w:val="14"/>
              </w:rPr>
              <w:t>if,</w:t>
            </w:r>
            <w:r w:rsidRPr="008D79FA">
              <w:rPr>
                <w:rFonts w:ascii="Arial Unicode MS" w:eastAsia="Arial Unicode MS" w:hAnsi="Arial Unicode MS" w:cs="Arial Unicode MS" w:hint="eastAsia"/>
                <w:color w:val="595959" w:themeColor="text1" w:themeTint="A6"/>
                <w:sz w:val="14"/>
                <w:szCs w:val="14"/>
              </w:rPr>
              <w:t xml:space="preserve"> there is a separate signed facility agreement between the bank and the account holder(s). </w:t>
            </w:r>
            <w:r w:rsidR="00EB7C3E" w:rsidRPr="008D79FA">
              <w:rPr>
                <w:rFonts w:ascii="Arial Unicode MS" w:eastAsia="Arial Unicode MS" w:hAnsi="Arial Unicode MS" w:cs="Arial Unicode MS"/>
                <w:color w:val="595959" w:themeColor="text1" w:themeTint="A6"/>
                <w:sz w:val="14"/>
                <w:szCs w:val="14"/>
              </w:rPr>
              <w:t>The</w:t>
            </w:r>
            <w:r w:rsidRPr="008D79FA">
              <w:rPr>
                <w:rFonts w:ascii="Arial Unicode MS" w:eastAsia="Arial Unicode MS" w:hAnsi="Arial Unicode MS" w:cs="Arial Unicode MS" w:hint="eastAsia"/>
                <w:color w:val="595959" w:themeColor="text1" w:themeTint="A6"/>
                <w:sz w:val="14"/>
                <w:szCs w:val="14"/>
              </w:rPr>
              <w:t xml:space="preserve"> account holder(s) should abide to such facility’s terms.</w:t>
            </w:r>
          </w:p>
        </w:tc>
        <w:tc>
          <w:tcPr>
            <w:tcW w:w="5490" w:type="dxa"/>
            <w:vAlign w:val="center"/>
          </w:tcPr>
          <w:p w:rsidR="00864A35" w:rsidRPr="008D79FA" w:rsidRDefault="00864A35" w:rsidP="00864A35">
            <w:pPr>
              <w:pStyle w:val="ListParagraph"/>
              <w:numPr>
                <w:ilvl w:val="0"/>
                <w:numId w:val="45"/>
              </w:numPr>
              <w:tabs>
                <w:tab w:val="left" w:pos="0"/>
                <w:tab w:val="left" w:pos="18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في حال وجود اتفاقية تسهيلات مسبقة مبرمة بشكل منفصل ما بين العميل </w:t>
            </w:r>
            <w:r w:rsidR="00EB7C3E" w:rsidRPr="008D79FA">
              <w:rPr>
                <w:rFonts w:ascii="Arial Unicode MS" w:eastAsia="Arial Unicode MS" w:hAnsi="Arial Unicode MS" w:cs="Arial Unicode MS" w:hint="cs"/>
                <w:color w:val="595959" w:themeColor="text1" w:themeTint="A6"/>
                <w:sz w:val="14"/>
                <w:szCs w:val="14"/>
                <w:rtl/>
              </w:rPr>
              <w:t>والبنك</w:t>
            </w:r>
            <w:r w:rsidRPr="008D79FA">
              <w:rPr>
                <w:rFonts w:ascii="Arial Unicode MS" w:eastAsia="Arial Unicode MS" w:hAnsi="Arial Unicode MS" w:cs="Arial Unicode MS" w:hint="eastAsia"/>
                <w:color w:val="595959" w:themeColor="text1" w:themeTint="A6"/>
                <w:sz w:val="14"/>
                <w:szCs w:val="14"/>
                <w:rtl/>
              </w:rPr>
              <w:t>. فيجب على العميل الالتزام بما ورد فيها من شروط وأحكام.</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2/3 Statements and Advices: </w:t>
            </w:r>
            <w:r w:rsidRPr="008D79FA">
              <w:rPr>
                <w:rFonts w:ascii="Arial Unicode MS" w:eastAsia="Arial Unicode MS" w:hAnsi="Arial Unicode MS" w:cs="Arial Unicode MS"/>
                <w:color w:val="595959" w:themeColor="text1" w:themeTint="A6"/>
                <w:sz w:val="14"/>
                <w:szCs w:val="14"/>
              </w:rPr>
              <w:t>The Bank will send to the Customer statements of the Account(s) and written advices of transactions on the account in accordance with the Bank’s customary practice. The Customer agrees to review and give the Bank prompt notice of any alleged errors in any statement or advice. If the Customer does not revert to the Bank within a thirty (30) day period from (i) the date of the transaction (if for a transaction), or (ii) last date on the statement of account, then the Customer shall be deemed to have received the statements and advices and to have finally And irrevocably consented to every entry therein and to the balance therein. However</w:t>
            </w:r>
            <w:r w:rsidR="00EB7C3E"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color w:val="595959" w:themeColor="text1" w:themeTint="A6"/>
                <w:sz w:val="14"/>
                <w:szCs w:val="14"/>
              </w:rPr>
              <w:t xml:space="preserve"> the bank can decide the periodicity</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and the format of sending the statements.</w:t>
            </w:r>
          </w:p>
        </w:tc>
        <w:tc>
          <w:tcPr>
            <w:tcW w:w="5490" w:type="dxa"/>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3</w:t>
            </w:r>
            <w:r w:rsidRPr="008D79FA">
              <w:rPr>
                <w:rFonts w:ascii="Arial Unicode MS" w:eastAsia="Arial Unicode MS" w:hAnsi="Arial Unicode MS" w:cs="Arial Unicode MS" w:hint="cs"/>
                <w:b/>
                <w:bCs/>
                <w:color w:val="595959" w:themeColor="text1" w:themeTint="A6"/>
                <w:sz w:val="14"/>
                <w:szCs w:val="14"/>
                <w:rtl/>
              </w:rPr>
              <w:t xml:space="preserve"> الكشوفات </w:t>
            </w:r>
            <w:r w:rsidR="00EB7C3E" w:rsidRPr="008D79FA">
              <w:rPr>
                <w:rFonts w:ascii="Arial Unicode MS" w:eastAsia="Arial Unicode MS" w:hAnsi="Arial Unicode MS" w:cs="Arial Unicode MS" w:hint="cs"/>
                <w:b/>
                <w:bCs/>
                <w:color w:val="595959" w:themeColor="text1" w:themeTint="A6"/>
                <w:sz w:val="14"/>
                <w:szCs w:val="14"/>
                <w:rtl/>
              </w:rPr>
              <w:t>والإشعارات</w:t>
            </w:r>
            <w:r w:rsidRPr="008D79FA">
              <w:rPr>
                <w:rFonts w:ascii="Arial Unicode MS" w:eastAsia="Arial Unicode MS" w:hAnsi="Arial Unicode MS" w:cs="Arial Unicode MS" w:hint="cs"/>
                <w:b/>
                <w:bC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يرسل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كشوفات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مراجعتها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حينه 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ظهورها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30</w:t>
            </w:r>
            <w:r w:rsidRPr="008D79FA">
              <w:rPr>
                <w:rFonts w:ascii="Arial Unicode MS" w:eastAsia="Arial Unicode MS" w:hAnsi="Arial Unicode MS" w:cs="Arial Unicode MS" w:hint="cs"/>
                <w:color w:val="595959" w:themeColor="text1" w:themeTint="A6"/>
                <w:sz w:val="14"/>
                <w:szCs w:val="14"/>
                <w:rtl/>
              </w:rPr>
              <w:t>) 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 أو(2)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 قابلة</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hint="cs"/>
                <w:color w:val="595959" w:themeColor="text1" w:themeTint="A6"/>
                <w:sz w:val="14"/>
                <w:szCs w:val="14"/>
                <w:rtl/>
              </w:rPr>
              <w:t xml:space="preserve"> وللبنك تحديد دورية وصيغة إرسال كشف الحساب.</w:t>
            </w:r>
          </w:p>
        </w:tc>
      </w:tr>
      <w:tr w:rsidR="00EE2570" w:rsidRPr="00A13637" w:rsidTr="00EB7C3E">
        <w:tc>
          <w:tcPr>
            <w:tcW w:w="5490" w:type="dxa"/>
          </w:tcPr>
          <w:p w:rsidR="00EE2570" w:rsidRPr="00095CD8" w:rsidRDefault="00EE2570"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095CD8">
              <w:rPr>
                <w:rFonts w:ascii="Arial Unicode MS" w:eastAsia="Arial Unicode MS" w:hAnsi="Arial Unicode MS" w:cs="Arial Unicode MS"/>
                <w:b/>
                <w:bCs/>
                <w:color w:val="595959" w:themeColor="text1" w:themeTint="A6"/>
                <w:sz w:val="14"/>
                <w:szCs w:val="14"/>
              </w:rPr>
              <w:t>2/4 Mailing Address:</w:t>
            </w:r>
            <w:r w:rsidRPr="00095CD8">
              <w:rPr>
                <w:rFonts w:ascii="Arial Unicode MS" w:eastAsia="Arial Unicode MS" w:hAnsi="Arial Unicode MS" w:cs="Arial Unicode MS"/>
                <w:color w:val="595959" w:themeColor="text1" w:themeTint="A6"/>
                <w:sz w:val="14"/>
                <w:szCs w:val="14"/>
              </w:rPr>
              <w:t xml:space="preserve"> All statements, advices, and other Written communications by the Bank to the Customer shall provided to the Customer as per the format and dispatching method decided by the bank. The customer must provide the bank with his/her national address which is updated with the concerned bodies.</w:t>
            </w:r>
            <w:r>
              <w:rPr>
                <w:rFonts w:ascii="Arial Unicode MS" w:eastAsia="Arial Unicode MS" w:hAnsi="Arial Unicode MS" w:cs="Arial Unicode MS" w:hint="cs"/>
                <w:color w:val="595959" w:themeColor="text1" w:themeTint="A6"/>
                <w:sz w:val="14"/>
                <w:szCs w:val="14"/>
                <w:rtl/>
              </w:rPr>
              <w:t xml:space="preserve"> </w:t>
            </w:r>
            <w:r>
              <w:rPr>
                <w:rFonts w:ascii="Arial Unicode MS" w:eastAsia="Arial Unicode MS" w:hAnsi="Arial Unicode MS" w:cs="Arial Unicode MS"/>
                <w:color w:val="595959" w:themeColor="text1" w:themeTint="A6"/>
                <w:sz w:val="14"/>
                <w:szCs w:val="14"/>
              </w:rPr>
              <w:t>The customer hereby undertake to provide the bank with his address details including the national address details as well as updating such detail in the future as per regulatory instructions. The Customer however bears all legal responsibilities for any inaccuracy of address details</w:t>
            </w:r>
          </w:p>
        </w:tc>
        <w:tc>
          <w:tcPr>
            <w:tcW w:w="5490" w:type="dxa"/>
          </w:tcPr>
          <w:p w:rsidR="00EE2570" w:rsidRPr="008D79FA" w:rsidRDefault="00EE2570"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EE2570">
              <w:rPr>
                <w:rFonts w:ascii="Arial Unicode MS" w:eastAsia="Arial Unicode MS" w:hAnsi="Arial Unicode MS" w:cs="Arial Unicode MS"/>
                <w:b/>
                <w:bCs/>
                <w:color w:val="595959" w:themeColor="text1" w:themeTint="A6"/>
                <w:sz w:val="14"/>
                <w:szCs w:val="14"/>
                <w:rtl/>
              </w:rPr>
              <w:t>2/</w:t>
            </w:r>
            <w:r>
              <w:rPr>
                <w:rFonts w:ascii="Arial Unicode MS" w:eastAsia="Arial Unicode MS" w:hAnsi="Arial Unicode MS" w:cs="Arial Unicode MS" w:hint="cs"/>
                <w:b/>
                <w:bCs/>
                <w:color w:val="595959" w:themeColor="text1" w:themeTint="A6"/>
                <w:sz w:val="14"/>
                <w:szCs w:val="14"/>
                <w:rtl/>
              </w:rPr>
              <w:t>4</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العنوان</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b/>
                <w:bCs/>
                <w:color w:val="595959" w:themeColor="text1" w:themeTint="A6"/>
                <w:sz w:val="14"/>
                <w:szCs w:val="14"/>
                <w:rtl/>
              </w:rPr>
              <w:t>البريدي</w:t>
            </w:r>
            <w:r w:rsidRPr="00EE2570">
              <w:rPr>
                <w:rFonts w:ascii="Arial Unicode MS" w:eastAsia="Arial Unicode MS" w:hAnsi="Arial Unicode MS" w:cs="Arial Unicode MS"/>
                <w:b/>
                <w:bC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يرسل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كافة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الكشوفات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والإشعارات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والمراسلات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الأخرى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المكتوبة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بالصيغة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والوسيلة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يحددها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يجب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الالتزام</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المحدث</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لدى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الجهات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المختصة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كما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ويتعهد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بتزويد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البنك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عنوانه</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بدقة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بما</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في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ذلك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أو</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تحديثات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مستقبلية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على</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تلك</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التفاصيل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حسب</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التعليمات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الرقابية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ويتحمل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العميل</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أي</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تبعات</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قانونية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قد</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تنشأ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نتيجة</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لخطأ</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العنوان</w:t>
            </w:r>
            <w:r w:rsidRPr="00EE2570">
              <w:rPr>
                <w:rFonts w:ascii="Arial Unicode MS" w:eastAsia="Arial Unicode MS" w:hAnsi="Arial Unicode MS" w:cs="Arial Unicode MS"/>
                <w:color w:val="595959" w:themeColor="text1" w:themeTint="A6"/>
                <w:sz w:val="14"/>
                <w:szCs w:val="14"/>
                <w:rtl/>
              </w:rPr>
              <w:t xml:space="preserve"> </w:t>
            </w:r>
            <w:r w:rsidRPr="00EE2570">
              <w:rPr>
                <w:rFonts w:ascii="Arial Unicode MS" w:eastAsia="Arial Unicode MS" w:hAnsi="Arial Unicode MS" w:cs="Arial Unicode MS" w:hint="cs"/>
                <w:color w:val="595959" w:themeColor="text1" w:themeTint="A6"/>
                <w:sz w:val="14"/>
                <w:szCs w:val="14"/>
                <w:rtl/>
              </w:rPr>
              <w:t>الوطني</w:t>
            </w:r>
            <w:r w:rsidRPr="00EE2570">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hint="cs"/>
                <w:b/>
                <w:bCs/>
                <w:color w:val="595959" w:themeColor="text1" w:themeTint="A6"/>
                <w:sz w:val="14"/>
                <w:szCs w:val="14"/>
                <w:rtl/>
              </w:rPr>
              <w:t>.</w:t>
            </w:r>
          </w:p>
        </w:tc>
      </w:tr>
      <w:tr w:rsidR="00864A35" w:rsidRPr="00A13637" w:rsidTr="00EB7C3E">
        <w:tc>
          <w:tcPr>
            <w:tcW w:w="5490" w:type="dxa"/>
          </w:tcPr>
          <w:p w:rsidR="00864A35" w:rsidRPr="008D79FA" w:rsidRDefault="00864A35" w:rsidP="00EE2570">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b/>
                <w:bCs/>
                <w:color w:val="595959" w:themeColor="text1" w:themeTint="A6"/>
                <w:sz w:val="14"/>
                <w:szCs w:val="14"/>
              </w:rPr>
              <w:t xml:space="preserve"> Banks Records and Retention of documents: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bank’s records is considered correct and final, where the customer has no right to decline such records after fifteen (15) days of being sent to the customer whether through mail, by hand of through any electronic channel. The Bank retain records as per instructions issued by regulatory authorities.</w:t>
            </w:r>
          </w:p>
        </w:tc>
        <w:tc>
          <w:tcPr>
            <w:tcW w:w="5490" w:type="dxa"/>
          </w:tcPr>
          <w:p w:rsidR="00864A35" w:rsidRPr="008D79FA" w:rsidRDefault="00864A35" w:rsidP="00EE2570">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w:t>
            </w:r>
            <w:r w:rsidR="00EE2570">
              <w:rPr>
                <w:rFonts w:ascii="Arial Unicode MS" w:eastAsia="Arial Unicode MS" w:hAnsi="Arial Unicode MS" w:cs="Arial Unicode MS" w:hint="cs"/>
                <w:b/>
                <w:bCs/>
                <w:color w:val="595959" w:themeColor="text1" w:themeTint="A6"/>
                <w:sz w:val="14"/>
                <w:szCs w:val="14"/>
                <w:rtl/>
              </w:rPr>
              <w:t>5</w:t>
            </w:r>
            <w:r w:rsidRPr="008D79FA">
              <w:rPr>
                <w:rFonts w:ascii="Arial Unicode MS" w:eastAsia="Arial Unicode MS" w:hAnsi="Arial Unicode MS" w:cs="Arial Unicode MS" w:hint="cs"/>
                <w:b/>
                <w:bCs/>
                <w:color w:val="595959" w:themeColor="text1" w:themeTint="A6"/>
                <w:sz w:val="14"/>
                <w:szCs w:val="14"/>
                <w:rtl/>
              </w:rPr>
              <w:t xml:space="preserve"> السجلات </w:t>
            </w:r>
            <w:r w:rsidR="00EB7C3E" w:rsidRPr="008D79FA">
              <w:rPr>
                <w:rFonts w:ascii="Arial Unicode MS" w:eastAsia="Arial Unicode MS" w:hAnsi="Arial Unicode MS" w:cs="Arial Unicode MS" w:hint="cs"/>
                <w:b/>
                <w:bCs/>
                <w:color w:val="595959" w:themeColor="text1" w:themeTint="A6"/>
                <w:sz w:val="14"/>
                <w:szCs w:val="14"/>
                <w:rtl/>
              </w:rPr>
              <w:t>وفترة حفظ</w:t>
            </w:r>
            <w:r w:rsidRPr="008D79FA">
              <w:rPr>
                <w:rFonts w:ascii="Arial Unicode MS" w:eastAsia="Arial Unicode MS" w:hAnsi="Arial Unicode MS" w:cs="Arial Unicode MS" w:hint="cs"/>
                <w:b/>
                <w:bCs/>
                <w:color w:val="595959" w:themeColor="text1" w:themeTint="A6"/>
                <w:sz w:val="14"/>
                <w:szCs w:val="14"/>
                <w:rtl/>
              </w:rPr>
              <w:t xml:space="preserve"> </w:t>
            </w:r>
            <w:r w:rsidR="00EB7C3E" w:rsidRPr="008D79FA">
              <w:rPr>
                <w:rFonts w:ascii="Arial Unicode MS" w:eastAsia="Arial Unicode MS" w:hAnsi="Arial Unicode MS" w:cs="Arial Unicode MS" w:hint="cs"/>
                <w:b/>
                <w:bCs/>
                <w:color w:val="595959" w:themeColor="text1" w:themeTint="A6"/>
                <w:sz w:val="14"/>
                <w:szCs w:val="14"/>
                <w:rtl/>
              </w:rPr>
              <w:t>المستندات:</w:t>
            </w:r>
            <w:r w:rsidR="00EB7C3E">
              <w:rPr>
                <w:rFonts w:ascii="Arial Unicode MS" w:eastAsia="Arial Unicode MS" w:hAnsi="Arial Unicode MS" w:cs="Arial Unicode MS" w:hint="cs"/>
                <w:color w:val="595959" w:themeColor="text1" w:themeTint="A6"/>
                <w:sz w:val="14"/>
                <w:szCs w:val="14"/>
                <w:rtl/>
              </w:rPr>
              <w:t xml:space="preserve"> تعتبر</w:t>
            </w:r>
            <w:r w:rsidRPr="008D79FA">
              <w:rPr>
                <w:rFonts w:ascii="Arial Unicode MS" w:eastAsia="Arial Unicode MS" w:hAnsi="Arial Unicode MS" w:cs="Arial Unicode MS" w:hint="cs"/>
                <w:color w:val="595959" w:themeColor="text1" w:themeTint="A6"/>
                <w:sz w:val="14"/>
                <w:szCs w:val="14"/>
                <w:rtl/>
              </w:rPr>
              <w:t xml:space="preserve"> سجلات البنك صحيحة </w:t>
            </w:r>
            <w:r w:rsidR="00EB7C3E" w:rsidRPr="008D79FA">
              <w:rPr>
                <w:rFonts w:ascii="Arial Unicode MS" w:eastAsia="Arial Unicode MS" w:hAnsi="Arial Unicode MS" w:cs="Arial Unicode MS" w:hint="cs"/>
                <w:color w:val="595959" w:themeColor="text1" w:themeTint="A6"/>
                <w:sz w:val="14"/>
                <w:szCs w:val="14"/>
                <w:rtl/>
              </w:rPr>
              <w:t>ونهائية ويسقط حق</w:t>
            </w:r>
            <w:r w:rsidRPr="008D79FA">
              <w:rPr>
                <w:rFonts w:ascii="Arial Unicode MS" w:eastAsia="Arial Unicode MS" w:hAnsi="Arial Unicode MS" w:cs="Arial Unicode MS" w:hint="cs"/>
                <w:color w:val="595959" w:themeColor="text1" w:themeTint="A6"/>
                <w:sz w:val="14"/>
                <w:szCs w:val="14"/>
                <w:rtl/>
              </w:rPr>
              <w:t xml:space="preserve"> العميل في الطعن فيها أو الاعتراض عليها بعد </w:t>
            </w:r>
            <w:r w:rsidR="00EB7C3E" w:rsidRPr="008D79FA">
              <w:rPr>
                <w:rFonts w:ascii="Arial Unicode MS" w:eastAsia="Arial Unicode MS" w:hAnsi="Arial Unicode MS" w:cs="Arial Unicode MS" w:hint="cs"/>
                <w:color w:val="595959" w:themeColor="text1" w:themeTint="A6"/>
                <w:sz w:val="14"/>
                <w:szCs w:val="14"/>
                <w:rtl/>
              </w:rPr>
              <w:t>انقضاء</w:t>
            </w:r>
            <w:r w:rsidRPr="008D79FA">
              <w:rPr>
                <w:rFonts w:ascii="Arial Unicode MS" w:eastAsia="Arial Unicode MS" w:hAnsi="Arial Unicode MS" w:cs="Arial Unicode MS" w:hint="cs"/>
                <w:color w:val="595959" w:themeColor="text1" w:themeTint="A6"/>
                <w:sz w:val="14"/>
                <w:szCs w:val="14"/>
                <w:rtl/>
              </w:rPr>
              <w:t xml:space="preserve"> خمسة عشر (15) يوما من تاريخ </w:t>
            </w:r>
            <w:r w:rsidR="00EB7C3E" w:rsidRPr="008D79FA">
              <w:rPr>
                <w:rFonts w:ascii="Arial Unicode MS" w:eastAsia="Arial Unicode MS" w:hAnsi="Arial Unicode MS" w:cs="Arial Unicode MS" w:hint="cs"/>
                <w:color w:val="595959" w:themeColor="text1" w:themeTint="A6"/>
                <w:sz w:val="14"/>
                <w:szCs w:val="14"/>
                <w:rtl/>
              </w:rPr>
              <w:t>إرسالها</w:t>
            </w:r>
            <w:r w:rsidRPr="008D79FA">
              <w:rPr>
                <w:rFonts w:ascii="Arial Unicode MS" w:eastAsia="Arial Unicode MS" w:hAnsi="Arial Unicode MS" w:cs="Arial Unicode MS" w:hint="cs"/>
                <w:color w:val="595959" w:themeColor="text1" w:themeTint="A6"/>
                <w:sz w:val="14"/>
                <w:szCs w:val="14"/>
                <w:rtl/>
              </w:rPr>
              <w:t xml:space="preserve"> بالبريد أو اليد أو القنوات </w:t>
            </w:r>
            <w:r w:rsidR="00EB7C3E" w:rsidRPr="008D79FA">
              <w:rPr>
                <w:rFonts w:ascii="Arial Unicode MS" w:eastAsia="Arial Unicode MS" w:hAnsi="Arial Unicode MS" w:cs="Arial Unicode MS" w:hint="cs"/>
                <w:color w:val="595959" w:themeColor="text1" w:themeTint="A6"/>
                <w:sz w:val="14"/>
                <w:szCs w:val="14"/>
                <w:rtl/>
              </w:rPr>
              <w:t>الإلكترونية</w:t>
            </w:r>
            <w:r>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ويلتزم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بحفظ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 الجهات الرقابية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declares and agrees that the Bank books, records and accounts shall be conclusive and binding on him/her and that the Customer agrees to waive any right he may have by law or otherwise to contest and challenge the same on any ground whatsoever and that, any certificate or statement of account issued by the Bank’s computers or under the signature of an officer authorized to sign on behalf of the Bank and any statement taken from the records of the Bank including computer and electronic printouts shall be final and conclusive evidence against the Customer of the correctness thereof in any legal proceeding or otherwise. The Customer irrevocably waives the right that may entitle him/her to call for audit of the Bank’s books, accounts and records by any court, any person or for the call of its records, books and accounts to the court. The waiver herein includes the absolute relinquishment of the Customer of any right whether by law or otherwise of contesting the genuineness of signature in any of the Bank’s transactions or capacity or competence of the signature thereon.</w:t>
            </w:r>
          </w:p>
        </w:tc>
        <w:tc>
          <w:tcPr>
            <w:tcW w:w="5490" w:type="dxa"/>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سند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الصادر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كمبيوتر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مأخوذ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الكمبيوتر والمطبوعات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نهائية وقاطعة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يجيز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سجلاته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يكفله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للاعتراض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002743C8">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2/6 Legal Proceedings:</w:t>
            </w:r>
            <w:r w:rsidRPr="008D79FA">
              <w:rPr>
                <w:rFonts w:ascii="Arial Unicode MS" w:eastAsia="Arial Unicode MS" w:hAnsi="Arial Unicode MS" w:cs="Arial Unicode MS"/>
                <w:color w:val="595959" w:themeColor="text1" w:themeTint="A6"/>
                <w:sz w:val="14"/>
                <w:szCs w:val="14"/>
              </w:rPr>
              <w:t xml:space="preserve"> If the account(s) becomes subject to legal queries, legal proceedings or conflicting claims, then the Bank be entitled to restrict or suspend the use of the account(s) and to hold the credit balance as its sole discretion and without notice to the Customer until otherwise directed in writing by the</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Regulatory authorities, </w:t>
            </w:r>
            <w:r w:rsidRPr="008D79FA">
              <w:rPr>
                <w:rFonts w:ascii="Arial Unicode MS" w:eastAsia="Arial Unicode MS" w:hAnsi="Arial Unicode MS" w:cs="Arial Unicode MS"/>
                <w:color w:val="595959" w:themeColor="text1" w:themeTint="A6"/>
                <w:sz w:val="14"/>
                <w:szCs w:val="14"/>
              </w:rPr>
              <w:lastRenderedPageBreak/>
              <w:t>a judicial order, a binding arbitration award, or by a written agreement of all the claimants or such other documentary evidence acceptable to the Bank.</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2/6 الدعوى القضائية:</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استفسارات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متعارضة،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تقييد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 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توجيهات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hint="cs"/>
                <w:color w:val="595959" w:themeColor="text1" w:themeTint="A6"/>
                <w:sz w:val="14"/>
                <w:szCs w:val="14"/>
                <w:rtl/>
              </w:rPr>
              <w:t xml:space="preserve">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صدور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تحكيمي ملزم،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أطراف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أي</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مستنديه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مقبولة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2/7 Debit for Charges, Set-Off: </w:t>
            </w:r>
            <w:r w:rsidRPr="008D79FA">
              <w:rPr>
                <w:rFonts w:ascii="Arial Unicode MS" w:eastAsia="Arial Unicode MS" w:hAnsi="Arial Unicode MS" w:cs="Arial Unicode MS"/>
                <w:color w:val="595959" w:themeColor="text1" w:themeTint="A6"/>
                <w:sz w:val="14"/>
                <w:szCs w:val="14"/>
              </w:rPr>
              <w:t xml:space="preserve">The Customer agrees that the Bank shall have the right, without reference to the Customer to debit the account with all expenses, fees, commissions, taxes, duties paid or incurred by the Bank or its correspondents and any other government impositions on behalf of the Customer. The Customer agrees and authorizes the Bank that if the Customer fails to make full and timely payment of any indebtedness to the Bank, including any amount owed by way of indemnification or any liabilities whatsoever due to the Bank, the Bank may at any time, at its sole discretion and without notice, setoff against in such indebtedness/liabilities and apply to payment thereof any credit balance in the account and in any other account maintained by the Customer with the Bank. </w:t>
            </w:r>
            <w:r w:rsidR="00EB7C3E" w:rsidRPr="008D79FA">
              <w:rPr>
                <w:rFonts w:ascii="Arial Unicode MS" w:eastAsia="Arial Unicode MS" w:hAnsi="Arial Unicode MS" w:cs="Arial Unicode MS"/>
                <w:color w:val="595959" w:themeColor="text1" w:themeTint="A6"/>
                <w:sz w:val="14"/>
                <w:szCs w:val="14"/>
              </w:rPr>
              <w:t>In addition,</w:t>
            </w:r>
            <w:r w:rsidRPr="008D79FA">
              <w:rPr>
                <w:rFonts w:ascii="Arial Unicode MS" w:eastAsia="Arial Unicode MS" w:hAnsi="Arial Unicode MS" w:cs="Arial Unicode MS"/>
                <w:color w:val="595959" w:themeColor="text1" w:themeTint="A6"/>
                <w:sz w:val="14"/>
                <w:szCs w:val="14"/>
              </w:rPr>
              <w:t xml:space="preserve"> the Bank has the right, at any time, and without prior notice and without the need to revert to the Customer for prior approval, to carry out the set-off between all the accounts of the Customer. If any of these accounts is/are in foreign currency, then the Bank is authorized to convert all or part of the balances of these accounts and without prior notice to the Customer, at a price the Bank deems adequate.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2/7 خصم </w:t>
            </w:r>
            <w:r w:rsidR="00EB7C3E" w:rsidRPr="008D79FA">
              <w:rPr>
                <w:rFonts w:ascii="Arial Unicode MS" w:eastAsia="Arial Unicode MS" w:hAnsi="Arial Unicode MS" w:cs="Arial Unicode MS" w:hint="cs"/>
                <w:b/>
                <w:bCs/>
                <w:color w:val="595959" w:themeColor="text1" w:themeTint="A6"/>
                <w:sz w:val="14"/>
                <w:szCs w:val="14"/>
                <w:rtl/>
              </w:rPr>
              <w:t>الرسوم،</w:t>
            </w:r>
            <w:r w:rsidRPr="008D79FA">
              <w:rPr>
                <w:rFonts w:ascii="Arial Unicode MS" w:eastAsia="Arial Unicode MS" w:hAnsi="Arial Unicode MS" w:cs="Arial Unicode MS" w:hint="cs"/>
                <w:b/>
                <w:bCs/>
                <w:color w:val="595959" w:themeColor="text1" w:themeTint="A6"/>
                <w:sz w:val="14"/>
                <w:szCs w:val="14"/>
                <w:rtl/>
              </w:rPr>
              <w:t xml:space="preserve"> الرسوم المتقابل</w:t>
            </w:r>
            <w:r w:rsidRPr="008D79FA">
              <w:rPr>
                <w:rFonts w:ascii="Arial Unicode MS" w:eastAsia="Arial Unicode MS" w:hAnsi="Arial Unicode MS" w:cs="Arial Unicode MS" w:hint="cs"/>
                <w:color w:val="595959" w:themeColor="text1" w:themeTint="A6"/>
                <w:sz w:val="14"/>
                <w:szCs w:val="14"/>
                <w:rtl/>
              </w:rPr>
              <w:t>: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والعمولات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مراسلوه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حكومية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 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 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المديونية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الالتزامات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 سابق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 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 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أرصدة 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بالسعر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addition to the above, the Bank may, without being obligated to give prior notice to the Customer, sell any assets or collaterals provided by the Customer to the Bank, and utilize the proceeds in the settlement of any amount payable by the Customer to the Bank. The Customer shall remain obligated to pay the difference should the above proceeds be insufficient to cover his/ her indebtedness. The Bank’s rights pursuant to this clause are in addition to any other right under these terms and conditions or under any application form(s) submitted by the Customer to the Bank or under the applicable laws, customs and regulations.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بإعطاء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أصول أو ضمانات قدمها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 السداد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الفرق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العوائد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لتغطية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نموذج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القوانين 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المعمول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irrevocably authorizes the Bank to take any measures that the Bank deems adequate pursuant to this clause, without referring to the Customer.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 مطلقا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للنقض </w:t>
            </w:r>
            <w:r w:rsidR="00EB7C3E" w:rsidRPr="008D79FA">
              <w:rPr>
                <w:rFonts w:ascii="Arial Unicode MS" w:eastAsia="Arial Unicode MS" w:hAnsi="Arial Unicode MS" w:cs="Arial Unicode MS" w:hint="cs"/>
                <w:color w:val="595959" w:themeColor="text1" w:themeTint="A6"/>
                <w:sz w:val="14"/>
                <w:szCs w:val="14"/>
                <w:rtl/>
              </w:rPr>
              <w:t>باتخاذ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الرجوع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also agrees that the Bank may use any surety, presented for whatever purpose, by the Customer or on behalf of the Customer to the Bank, to settle any amount owed to the Bank by the Customer, after the Bank has applied its said rights of set-off.</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 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 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2/8 Authorized Agents/Attorney:</w:t>
            </w:r>
            <w:r w:rsidRPr="008D79FA">
              <w:rPr>
                <w:rFonts w:ascii="Arial Unicode MS" w:eastAsia="Arial Unicode MS" w:hAnsi="Arial Unicode MS" w:cs="Arial Unicode MS"/>
                <w:color w:val="595959" w:themeColor="text1" w:themeTint="A6"/>
                <w:sz w:val="14"/>
                <w:szCs w:val="14"/>
              </w:rPr>
              <w:t xml:space="preserve"> An authorization to operate and close the account may be established under a power of attorney issued by a notary public or made in the official papers of the Bank. The Bank shall be entitled to rely upon such power of attorney unless receives a written notice of the Customer revoking such power of attorney, The Customer hereby does and shall indemnify and hold the Bank harmless from any and all claims and liabilities paid or incurred by the Bank in connection with reliance upon and the operation of the account by the grantee of any such power of attorney.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2/8 الوكلاء</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المفوضون:</w:t>
            </w:r>
            <w:r w:rsidRPr="008D79FA">
              <w:rPr>
                <w:rFonts w:ascii="Arial Unicode MS" w:eastAsia="Arial Unicode MS" w:hAnsi="Arial Unicode MS" w:cs="Arial Unicode MS" w:hint="cs"/>
                <w:color w:val="595959" w:themeColor="text1" w:themeTint="A6"/>
                <w:sz w:val="14"/>
                <w:szCs w:val="14"/>
                <w:rtl/>
              </w:rPr>
              <w:t xml:space="preserve"> 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وإلغاؤه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العدل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توكيل معد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المطالبات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الوكيل.</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2/9 Joint Account:</w:t>
            </w:r>
            <w:r w:rsidRPr="008D79FA">
              <w:rPr>
                <w:rFonts w:ascii="Arial Unicode MS" w:eastAsia="Arial Unicode MS" w:hAnsi="Arial Unicode MS" w:cs="Arial Unicode MS"/>
                <w:sz w:val="14"/>
                <w:szCs w:val="14"/>
              </w:rPr>
              <w:t xml:space="preserve"> </w:t>
            </w:r>
            <w:r w:rsidRPr="008D79FA">
              <w:rPr>
                <w:rFonts w:ascii="Arial Unicode MS" w:eastAsia="Arial Unicode MS" w:hAnsi="Arial Unicode MS" w:cs="Arial Unicode MS"/>
                <w:color w:val="595959" w:themeColor="text1" w:themeTint="A6"/>
                <w:sz w:val="14"/>
                <w:szCs w:val="14"/>
              </w:rPr>
              <w:t>If the Account is a Joint Account, credit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balances will belong to the Account holder as joint owners and the Customer agrees that each of the Account Owners may make deposits in, and if his/her signature card is on file with the Bank, may make withdrawals from the Account and the Bank shall be entitled to act on written instruction with respect to the Account signed by all Account Owners or by any one of them alone if so authorized by the joint owners. The balance standing to the credit of the Account will belong to the Account holders as joint owners and shall be available for withdrawal, transfer, or other disposal in whole or in part by a withdrawal slip or any other written order, as the case may be by the joint holders or any one of them as specified in writing, including withdrawal in favor of the signor thereof, and the Bank shall incur </w:t>
            </w:r>
            <w:r w:rsidRPr="008D79FA">
              <w:rPr>
                <w:rFonts w:ascii="Arial Unicode MS" w:eastAsia="Arial Unicode MS" w:hAnsi="Arial Unicode MS" w:cs="Arial Unicode MS"/>
                <w:color w:val="595959" w:themeColor="text1" w:themeTint="A6"/>
                <w:sz w:val="14"/>
                <w:szCs w:val="14"/>
              </w:rPr>
              <w:lastRenderedPageBreak/>
              <w:t xml:space="preserve">no responsibility or liability whatsoever for the use or disposition of the funds so withdrawn. Any debit balance arising in the Account for any reasons, and any other liability that may be incurred by the Bank or on its behalf will be the joint responsibilities of the joint Account holders and such liability shall not be discharged or otherwise affected by the death or other incapacity of any of the joint Account holders. </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2/9 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المشترك:</w:t>
            </w:r>
            <w:r w:rsidRPr="008D79FA">
              <w:rPr>
                <w:rFonts w:ascii="Arial Unicode MS" w:eastAsia="Arial Unicode MS" w:hAnsi="Arial Unicode MS" w:cs="Arial Unicode MS" w:hint="cs"/>
                <w:color w:val="595959" w:themeColor="text1" w:themeTint="A6"/>
                <w:sz w:val="14"/>
                <w:szCs w:val="14"/>
                <w:rtl/>
              </w:rPr>
              <w:t xml:space="preserve"> 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 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عائدة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 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الإيداع 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توقيعه 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 أو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 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بصفتهم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 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 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منفرداً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محدداً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 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المسحوبة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 مالكو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بالتكافل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والتضامن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مدين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تكبده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تنقضي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الأشكال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أهلية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Each Account Owner authorizes the other(s) to deposit in the Account any cheques or other instruments payable to all or any of the Account Owners, and should any such cheque or instrument be received by the Bank without endorsement, the Bank is hereby authorized to endorse the same on behalf of the Account Owner(s) and to credit the same in the Account.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المالكين 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بإيداع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 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تظهيرها،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بتظهيرها 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دائنا 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Credit balances in the Account at any time or times may be withdrawn or otherwise disposed of in whole or in part by cheque or other written instructions signed by any one of the Account Owners (or any Account Owner’s Attorney-in-fact or other legal representative) without the written consent of any other Account Owner. The Bank shall have no duty of inquiry as to cheques or orders payable to the Account Owner signing the same. Payments or withdrawals from the Account on the orders or instructions of any of the Account Owners may be 10 made regardless of whether other Account Owners are alive at the time of payment, but if the Bank is given written notice of the death of an Account Owner, the Bank shall be entitled to suspend operation of the Account and to hold any credit balance until the Bank has received written instructions pursuant to a judicial order or signed by the surviving Account Owner(s) and the legal representative or legal heirs of the deceased Account Owner. The Account Owners jointly and severally release the Bank from any liability in making or withholding payments pursuant to this paragraph.</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الأرصدة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التصرف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موقعة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بالاستعلام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ويجوز 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المدفوعات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واحتجاز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 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الباقين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الحياة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والممثل القانوني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متكافلين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ومتضامنين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Bank may exercise the right of set-off referred to Section II, Item 8, above and apply all or any of the credit balance of the Account to any indebtedness, matured or not matured owed by any Account Owner(s) without notice to or further consent from any other Account Owner(s).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القسم ثانيا،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8 آنفا،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 لاستيفاء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الآخرين.</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2/10 In case of Death, Bankruptcy, Or Loss of Legal Competence:</w:t>
            </w:r>
            <w:r w:rsidRPr="008D79FA">
              <w:rPr>
                <w:rFonts w:ascii="Arial Unicode MS" w:eastAsia="Arial Unicode MS" w:hAnsi="Arial Unicode MS" w:cs="Arial Unicode MS"/>
                <w:color w:val="595959" w:themeColor="text1" w:themeTint="A6"/>
                <w:sz w:val="14"/>
                <w:szCs w:val="14"/>
              </w:rPr>
              <w:t xml:space="preserve"> In case of death of the Customer or of an Account Owner, and/or Bankruptcy and/or partial or total loss of capacity of Customer or Account Owner (in a joint Account), the Bank shall freeze/stop all the operations of the account and no monies shall be released to the Customer until and unless the following, as the case may be, has occurred and in accordance to the laws and regulations issued by the authorized bodies. </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2/10 في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حالة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الوفاة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الإفلاس</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أو</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فقدان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الأهلية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القانونية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للأهلية 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بتجميد</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 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 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ووفقاً للأنظمة والتعليمات الصادرة من الجهات المنظمة. </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the case of death of the Customer or of an Account Owner, the heirs of the deceased and/or the persons entitled to the inheritance must have established their legal rights in accordance with the law and fulfilled all the conditions required by the law by presenting required documents.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 ورثة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المتوفى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الأشخاص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أصحاب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بتقديم المستندات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نظاما.</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In case of partial or total loss of capacity of the Customer or of an Account Owner, the block on the account shall be removed after appointment of a person by the competent judicial authority within the powers granted to such person to act as the Customer or account Owner.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الجزئي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لأهلية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الممنوحة 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 case of bankruptcy, the Bank shall execute the instructions received from the liquidator of the Bankruptcy or the judiciary court supervising the Bankruptcy.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يتلقاها 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أمين 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المحكمة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المشرفة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2/11 Authorized Signatories:</w:t>
            </w:r>
            <w:r w:rsidRPr="008D79FA">
              <w:rPr>
                <w:rFonts w:ascii="Arial Unicode MS" w:eastAsia="Arial Unicode MS" w:hAnsi="Arial Unicode MS" w:cs="Arial Unicode MS"/>
                <w:color w:val="595959" w:themeColor="text1" w:themeTint="A6"/>
                <w:sz w:val="14"/>
                <w:szCs w:val="14"/>
              </w:rPr>
              <w:t xml:space="preserve"> Notwithstanding any contrary Information in any public announcement, the Bank shall be entitled to rely on instructions as to those authorized signatures held by the Bank until written revocation of such instructions by the Customer has been delivered to and receipt</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acknowledged by the Bank. The Bank </w:t>
            </w:r>
            <w:r w:rsidRPr="008D79FA">
              <w:rPr>
                <w:rFonts w:ascii="Arial Unicode MS" w:eastAsia="Arial Unicode MS" w:hAnsi="Arial Unicode MS" w:cs="Arial Unicode MS"/>
                <w:color w:val="595959" w:themeColor="text1" w:themeTint="A6"/>
                <w:sz w:val="14"/>
                <w:szCs w:val="14"/>
              </w:rPr>
              <w:lastRenderedPageBreak/>
              <w:t>shall have no duty of enquiry as to cheques or payment orders payable to an authorized signatory.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2/11 المفوضون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بالتوقيع</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إعلان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المعطاة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بالمفوضين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وإقرار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 بالشيكات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الأوامر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واجبة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p>
        </w:tc>
      </w:tr>
      <w:tr w:rsidR="00864A35" w:rsidRPr="00A13637" w:rsidTr="00EB7C3E">
        <w:trPr>
          <w:trHeight w:val="252"/>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2/12 Closing the Account:</w:t>
            </w:r>
            <w:r w:rsidRPr="008D79FA">
              <w:rPr>
                <w:rFonts w:ascii="Arial Unicode MS" w:eastAsia="Arial Unicode MS" w:hAnsi="Arial Unicode MS" w:cs="Arial Unicode MS"/>
                <w:color w:val="595959" w:themeColor="text1" w:themeTint="A6"/>
                <w:sz w:val="14"/>
                <w:szCs w:val="14"/>
              </w:rPr>
              <w:t xml:space="preserve"> Either the Customer or the Bank may close the Account at any time. If the Customer wishes to terminate his/her relationship with the Bank, the Customer shall submit a request to close his/her Account and return the cheques and ATM card(s), which the Bank will destroy. The Bank will then pay the whole of the available credit balance in the Account to the Customer, provided in the case of a joint account, the Bank will issue a cheque made payable to all the Account Owners. However, the Bank may decline the Customer’s request if there are transactions which originated under the power of operation and existence of the Account, such as letter of guarantee, letter of credit, and bills of any financial significance and effect that warrant continuation of the Account for settlement of such liabilities as might be determined by the Bank at its sole discretion. However, the Bank reserves the right to close the account without obtaining customer consent if the account completed 90-day from the opening date without any deposit.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2/12 إغلاق</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hint="cs"/>
                <w:color w:val="595959" w:themeColor="text1" w:themeTint="A6"/>
                <w:sz w:val="14"/>
                <w:szCs w:val="14"/>
                <w:rtl/>
              </w:rPr>
              <w:t xml:space="preserve"> حسابه البنكي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علاقته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الصراف 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بإتلافها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ولكن 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مدفوع 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مالكي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مجتمعين</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ويحق للبنك</w:t>
            </w:r>
            <w:r w:rsidRPr="008D79FA">
              <w:rPr>
                <w:rFonts w:ascii="Arial Unicode MS" w:eastAsia="Arial Unicode MS" w:hAnsi="Arial Unicode MS" w:cs="Arial Unicode MS" w:hint="cs"/>
                <w:color w:val="595959" w:themeColor="text1" w:themeTint="A6"/>
                <w:sz w:val="14"/>
                <w:szCs w:val="14"/>
                <w:rtl/>
              </w:rPr>
              <w:t xml:space="preserve"> 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 أو 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نشأت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 الحساب وبموجب 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خطاب الضمان،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وخطاب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الاعتماد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 ومدة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استمرار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وفي كل الأحوال، للبنك الحق في إغلاق الحساب دون الرجوع لصاحب الحساب في حال أكمل الحساب مدة 90 يوماً من تاريخ فتحه بلا تعامل مالي.</w:t>
            </w:r>
          </w:p>
        </w:tc>
      </w:tr>
      <w:tr w:rsidR="00864A35" w:rsidRPr="00A13637" w:rsidTr="00EB7C3E">
        <w:trPr>
          <w:trHeight w:val="80"/>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also has the right to close the account in case the account after its opening faced problems as to the verification of the banking relationship, and it was not possible to resolve these problems, or the account was used for purposes other than what it was opened for.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الحساب في حالة تعرض الحساب بعد فتحه لمشاكل التحقق من العلاقة وتعذر حل الإشكال، أو تم </w:t>
            </w:r>
            <w:r w:rsidR="00EB7C3E"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hint="cs"/>
                <w:color w:val="595959" w:themeColor="text1" w:themeTint="A6"/>
                <w:sz w:val="14"/>
                <w:szCs w:val="14"/>
                <w:rtl/>
              </w:rPr>
              <w:t xml:space="preserve"> الحساب لغير الغرض المفتوح من أجله. </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Bank has the right to close or refuse to open any account as per regulatory rules. The Bank shall have the right at any time and at its absolute discretion by giving written notice to the Customer to close an account and request immediate settlement thereof. In such an event, the Bank shall mail the Customer a cheque for the credit balance in the currency of the account. The Bank is also entitled by giving written notice to the Customer to close the account if the balance thereof remains at zero for a period of three (3) months. The Customer agrees that the Bank’s action in closing the account shall be effective and binding upon the Customer as from the date of the said notice or from the date faxed by the Bank in its absolute discretion even if the Customer has not received the said notice for any reason whatsoever. The Customer hereby waives in advance any right, whether legal or otherwise that he may have against the Bank in any proceedings whatsoever to complain of the Bank’s action and/or decision to close the account. Upon closure of the account, the Customer shall return to the Bank </w:t>
            </w:r>
            <w:r w:rsidR="00EB7C3E" w:rsidRPr="008D79FA">
              <w:rPr>
                <w:rFonts w:ascii="Arial Unicode MS" w:eastAsia="Arial Unicode MS" w:hAnsi="Arial Unicode MS" w:cs="Arial Unicode MS"/>
                <w:color w:val="595959" w:themeColor="text1" w:themeTint="A6"/>
                <w:sz w:val="14"/>
                <w:szCs w:val="14"/>
              </w:rPr>
              <w:t>immediately</w:t>
            </w:r>
            <w:r w:rsidRPr="008D79FA">
              <w:rPr>
                <w:rFonts w:ascii="Arial Unicode MS" w:eastAsia="Arial Unicode MS" w:hAnsi="Arial Unicode MS" w:cs="Arial Unicode MS"/>
                <w:color w:val="595959" w:themeColor="text1" w:themeTint="A6"/>
                <w:sz w:val="14"/>
                <w:szCs w:val="14"/>
              </w:rPr>
              <w:t xml:space="preserve"> any cheques or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and/or any other cards in his/her possession. Without any prejudice to the Bank’s rights to do so, the Bank shall be entitled to close the account without notice to the Customer if: (i) The Customer issues one or more cheques against insufficient funds in the account, (ii) The account formalities are not completed per Bank forms and policy, or (iii) For any other reason deemed appropriate by the Bank internal policies.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 تعليمات 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 وبموجب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يرسل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صفراً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ثلاثة أشهر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 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 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بالفاكس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وسيلة </w:t>
            </w:r>
            <w:r w:rsidR="00EB7C3E"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يستلم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للتظلم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قرار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 يعيد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بطاقات 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 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 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شيكا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رصيد 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(2) </w:t>
            </w:r>
            <w:r w:rsidR="00EB7C3E"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استكمال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لنماذج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وسياسة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مناسبا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سياسات البنك الداخلية.</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2/13 Documents in Customer’s Custody:</w:t>
            </w:r>
            <w:r w:rsidRPr="008D79FA">
              <w:rPr>
                <w:rFonts w:ascii="Arial Unicode MS" w:eastAsia="Arial Unicode MS" w:hAnsi="Arial Unicode MS" w:cs="Arial Unicode MS"/>
                <w:color w:val="595959" w:themeColor="text1" w:themeTint="A6"/>
                <w:sz w:val="14"/>
                <w:szCs w:val="14"/>
              </w:rPr>
              <w:t xml:space="preserve"> </w:t>
            </w:r>
            <w:r w:rsidR="00EB7C3E" w:rsidRPr="008D79FA">
              <w:rPr>
                <w:rFonts w:ascii="Arial Unicode MS" w:eastAsia="Arial Unicode MS" w:hAnsi="Arial Unicode MS" w:cs="Arial Unicode MS"/>
                <w:color w:val="595959" w:themeColor="text1" w:themeTint="A6"/>
                <w:sz w:val="14"/>
                <w:szCs w:val="14"/>
              </w:rPr>
              <w:t>Chequebooks</w:t>
            </w:r>
            <w:r w:rsidRPr="008D79FA">
              <w:rPr>
                <w:rFonts w:ascii="Arial Unicode MS" w:eastAsia="Arial Unicode MS" w:hAnsi="Arial Unicode MS" w:cs="Arial Unicode MS"/>
                <w:color w:val="595959" w:themeColor="text1" w:themeTint="A6"/>
                <w:sz w:val="14"/>
                <w:szCs w:val="14"/>
              </w:rPr>
              <w:t xml:space="preserve"> or any other document(s) issued to the Customer will be his/her sole responsibility. Under no circumstances will the Bank be responsible for their forgery, loss, theft, misuse or use by any third parties.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2/13 المستندات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بحوزة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مستندات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إساءة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الغير.</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2/14 Period to change the Account/relationship status:</w:t>
            </w:r>
            <w:r w:rsidRPr="008D79FA">
              <w:rPr>
                <w:rFonts w:ascii="Arial Unicode MS" w:eastAsia="Arial Unicode MS" w:hAnsi="Arial Unicode MS" w:cs="Arial Unicode MS"/>
                <w:color w:val="595959" w:themeColor="text1" w:themeTint="A6"/>
                <w:sz w:val="14"/>
                <w:szCs w:val="14"/>
              </w:rPr>
              <w:t xml:space="preserve"> The account status or the account status change from an active account status or to a dormant, unclaimed or an abandoned account is subject to regulator’s relevant instructions and based on the account type.</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Also, the Bank has the right to freeze the account for the purpose of customer personal information including customer’s addresses, source of income and funds as well as the purpose of banking transactions whether executed or under execution.</w:t>
            </w:r>
          </w:p>
        </w:tc>
        <w:tc>
          <w:tcPr>
            <w:tcW w:w="5490" w:type="dxa"/>
          </w:tcPr>
          <w:p w:rsidR="00864A35" w:rsidRPr="008D79FA" w:rsidRDefault="00864A35" w:rsidP="002743C8">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lastRenderedPageBreak/>
              <w:t>2/</w:t>
            </w:r>
            <w:r w:rsidR="002743C8">
              <w:rPr>
                <w:rFonts w:ascii="Arial Unicode MS" w:eastAsia="Arial Unicode MS" w:hAnsi="Arial Unicode MS" w:cs="Arial Unicode MS" w:hint="cs"/>
                <w:b/>
                <w:bCs/>
                <w:color w:val="595959" w:themeColor="text1" w:themeTint="A6"/>
                <w:sz w:val="14"/>
                <w:szCs w:val="14"/>
                <w:rtl/>
              </w:rPr>
              <w:t>14</w:t>
            </w:r>
            <w:r w:rsidRPr="008D79FA">
              <w:rPr>
                <w:rFonts w:ascii="Arial Unicode MS" w:eastAsia="Arial Unicode MS" w:hAnsi="Arial Unicode MS" w:cs="Arial Unicode MS" w:hint="cs"/>
                <w:b/>
                <w:bCs/>
                <w:color w:val="595959" w:themeColor="text1" w:themeTint="A6"/>
                <w:sz w:val="14"/>
                <w:szCs w:val="14"/>
                <w:rtl/>
              </w:rPr>
              <w:t xml:space="preserve"> المدة الزمنية لتحويل حالة الحساب/العلاقة: </w:t>
            </w:r>
            <w:r w:rsidRPr="008D79FA">
              <w:rPr>
                <w:rFonts w:ascii="Arial Unicode MS" w:eastAsia="Arial Unicode MS" w:hAnsi="Arial Unicode MS" w:cs="Arial Unicode MS" w:hint="cs"/>
                <w:color w:val="595959" w:themeColor="text1" w:themeTint="A6"/>
                <w:sz w:val="14"/>
                <w:szCs w:val="14"/>
                <w:rtl/>
              </w:rPr>
              <w:t xml:space="preserve">تخضع حالة الحساب أو عملية تحويل حالة الحساب من حساب نشط سواء </w:t>
            </w:r>
            <w:r w:rsidR="00EB7C3E"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hint="cs"/>
                <w:color w:val="595959" w:themeColor="text1" w:themeTint="A6"/>
                <w:sz w:val="14"/>
                <w:szCs w:val="14"/>
                <w:rtl/>
              </w:rPr>
              <w:t xml:space="preserve"> حساب راكد أو غير مطالب به أو حساب منقطع حسب التعليمات الصادرة عن الجهات الرقابية</w:t>
            </w:r>
            <w:r w:rsidR="00EB7C3E">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وحسب نوع الحساب.</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والعناوين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2/15 </w:t>
            </w:r>
            <w:r w:rsidRPr="008D79FA">
              <w:rPr>
                <w:rFonts w:ascii="Arial Unicode MS" w:eastAsia="Arial Unicode MS" w:hAnsi="Arial Unicode MS" w:cs="Arial Unicode MS" w:hint="eastAsia"/>
                <w:b/>
                <w:bCs/>
                <w:color w:val="595959" w:themeColor="text1" w:themeTint="A6"/>
                <w:sz w:val="14"/>
                <w:szCs w:val="14"/>
              </w:rPr>
              <w:t>The true beneficiary of account:</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eastAsia"/>
                <w:color w:val="595959" w:themeColor="text1" w:themeTint="A6"/>
                <w:sz w:val="14"/>
                <w:szCs w:val="14"/>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490" w:type="dxa"/>
          </w:tcPr>
          <w:p w:rsidR="00864A35" w:rsidRPr="008D79FA" w:rsidRDefault="00864A35" w:rsidP="002743C8">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2/</w:t>
            </w:r>
            <w:r w:rsidR="002743C8">
              <w:rPr>
                <w:rFonts w:ascii="Arial Unicode MS" w:eastAsia="Arial Unicode MS" w:hAnsi="Arial Unicode MS" w:cs="Arial Unicode MS" w:hint="cs"/>
                <w:b/>
                <w:bCs/>
                <w:color w:val="595959" w:themeColor="text1" w:themeTint="A6"/>
                <w:sz w:val="14"/>
                <w:szCs w:val="14"/>
                <w:rtl/>
              </w:rPr>
              <w:t>15</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eastAsia"/>
                <w:b/>
                <w:bCs/>
                <w:color w:val="595959" w:themeColor="text1" w:themeTint="A6"/>
                <w:sz w:val="14"/>
                <w:szCs w:val="14"/>
                <w:rtl/>
              </w:rPr>
              <w:t>المستفيد الحقيقي من الحساب</w:t>
            </w:r>
            <w:r w:rsidRPr="008D79FA">
              <w:rPr>
                <w:rFonts w:ascii="Arial Unicode MS" w:eastAsia="Arial Unicode MS" w:hAnsi="Arial Unicode MS" w:cs="Arial Unicode MS" w:hint="eastAsia"/>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shall inform the Bank, immediately, of any change in the Name, Address, ID Number, Origin/Destination, of any incoming and/or outgoing valuables where the sole legal and economic beneficial owner other than the true beneficiary. When requested by the Bank, the customer commit to provide supporting documentary evidence establishing legal and/or economic purpose of any transaction.</w:t>
            </w:r>
          </w:p>
        </w:tc>
        <w:tc>
          <w:tcPr>
            <w:tcW w:w="5490" w:type="dxa"/>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hint="eastAsia"/>
                <w:color w:val="595959" w:themeColor="text1" w:themeTint="A6"/>
                <w:sz w:val="14"/>
                <w:szCs w:val="14"/>
                <w:rtl/>
              </w:rPr>
              <w:t>/اقتصادي لأي عملية يتم إجراؤها.</w:t>
            </w:r>
          </w:p>
        </w:tc>
      </w:tr>
      <w:tr w:rsidR="00864A35" w:rsidRPr="00A13637" w:rsidTr="00EB7C3E">
        <w:tc>
          <w:tcPr>
            <w:tcW w:w="5490" w:type="dxa"/>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490" w:type="dxa"/>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color w:val="595959" w:themeColor="text1" w:themeTint="A6"/>
                <w:sz w:val="14"/>
                <w:szCs w:val="14"/>
                <w:rtl/>
              </w:rPr>
              <w:t xml:space="preserve">يقر العميل ويؤكد أيضاً بدون قيد أو شرط بأنه يمنع التحويل لأشخاص أو جهات غير معروفة </w:t>
            </w:r>
            <w:r w:rsidR="00EB7C3E"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hint="eastAsia"/>
                <w:color w:val="595959" w:themeColor="text1" w:themeTint="A6"/>
                <w:sz w:val="14"/>
                <w:szCs w:val="14"/>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70"/>
        </w:trPr>
        <w:tc>
          <w:tcPr>
            <w:tcW w:w="5490" w:type="dxa"/>
            <w:shd w:val="clear" w:color="auto" w:fill="D9D9D9" w:themeFill="background1" w:themeFillShade="D9"/>
          </w:tcPr>
          <w:p w:rsidR="00864A35" w:rsidRPr="00A13637" w:rsidRDefault="00864A35" w:rsidP="00864A35">
            <w:pPr>
              <w:pStyle w:val="ListParagraph"/>
              <w:numPr>
                <w:ilvl w:val="0"/>
                <w:numId w:val="34"/>
              </w:numPr>
              <w:tabs>
                <w:tab w:val="left" w:pos="0"/>
                <w:tab w:val="left" w:pos="290"/>
              </w:tabs>
              <w:bidi w:val="0"/>
              <w:spacing w:line="200" w:lineRule="exact"/>
              <w:ind w:left="180" w:hanging="18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SAIB’S ATM Card</w:t>
            </w:r>
          </w:p>
        </w:tc>
        <w:tc>
          <w:tcPr>
            <w:tcW w:w="5490" w:type="dxa"/>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الصرف</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الآلي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من</w:t>
            </w:r>
            <w:r w:rsidRPr="00A13637">
              <w:rPr>
                <w:rFonts w:ascii="Arial Unicode MS" w:eastAsia="Arial Unicode MS" w:hAnsi="Arial Unicode MS" w:cs="Arial Unicode MS"/>
                <w:b/>
                <w:bCs/>
                <w:color w:val="595959" w:themeColor="text1" w:themeTint="A6"/>
                <w:sz w:val="18"/>
                <w:szCs w:val="18"/>
              </w:rPr>
              <w:t xml:space="preserve"> </w:t>
            </w:r>
            <w:r w:rsidRPr="00A13637">
              <w:rPr>
                <w:rFonts w:ascii="Arial Unicode MS" w:eastAsia="Arial Unicode MS" w:hAnsi="Arial Unicode MS" w:cs="Arial Unicode MS" w:hint="cs"/>
                <w:b/>
                <w:bCs/>
                <w:color w:val="595959" w:themeColor="text1" w:themeTint="A6"/>
                <w:sz w:val="18"/>
                <w:szCs w:val="18"/>
                <w:rtl/>
              </w:rPr>
              <w:t>البنك</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السعودي</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للاستثمار</w:t>
            </w:r>
          </w:p>
        </w:tc>
      </w:tr>
      <w:tr w:rsidR="00864A35" w:rsidRPr="00A13637" w:rsidTr="00EB7C3E">
        <w:tc>
          <w:tcPr>
            <w:tcW w:w="5490" w:type="dxa"/>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Definitions</w:t>
            </w:r>
          </w:p>
        </w:tc>
        <w:tc>
          <w:tcPr>
            <w:tcW w:w="5490" w:type="dxa"/>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التعريفات</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following terms and expressions shall have the meanings assigned to each:</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للألفاظ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الآتية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member:</w:t>
            </w:r>
            <w:r w:rsidRPr="008D79FA">
              <w:rPr>
                <w:rFonts w:ascii="Arial Unicode MS" w:eastAsia="Arial Unicode MS" w:hAnsi="Arial Unicode MS" w:cs="Arial Unicode MS"/>
                <w:color w:val="595959" w:themeColor="text1" w:themeTint="A6"/>
                <w:sz w:val="14"/>
                <w:szCs w:val="14"/>
              </w:rPr>
              <w:t xml:space="preserve"> The person to whom the card is issued (whether the owner of the primary card, or the owner of the supplementary card), and his/her name will clearly appear on the front face of the card.</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أصدرت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ويظهر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واضح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الوجه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الأمامي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Primary Card member</w:t>
            </w:r>
            <w:r w:rsidRPr="008D79FA">
              <w:rPr>
                <w:rFonts w:ascii="Arial Unicode MS" w:eastAsia="Arial Unicode MS" w:hAnsi="Arial Unicode MS" w:cs="Arial Unicode MS"/>
                <w:color w:val="595959" w:themeColor="text1" w:themeTint="A6"/>
                <w:sz w:val="14"/>
                <w:szCs w:val="14"/>
              </w:rPr>
              <w:t>: The person who applies for a card from the Bank, and an account will be opened with his/her name. The Primary Card member will be responsible for all cards issued under the account, including Supplementary and Internet Shopping Cards.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الرئيسية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باسمها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Supplementary Card member:</w:t>
            </w:r>
            <w:r w:rsidRPr="008D79FA">
              <w:rPr>
                <w:rFonts w:ascii="Arial Unicode MS" w:eastAsia="Arial Unicode MS" w:hAnsi="Arial Unicode MS" w:cs="Arial Unicode MS"/>
                <w:color w:val="595959" w:themeColor="text1" w:themeTint="A6"/>
                <w:sz w:val="14"/>
                <w:szCs w:val="14"/>
              </w:rPr>
              <w:t xml:space="preserve"> Any person authorized by the Primary Card member to use the card account, and the Bank will issue a supplementary card with this person’s name.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صاحب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باسمه</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 xml:space="preserve">The Card: </w:t>
            </w:r>
            <w:r w:rsidRPr="008D79FA">
              <w:rPr>
                <w:rFonts w:ascii="Arial Unicode MS" w:eastAsia="Arial Unicode MS" w:hAnsi="Arial Unicode MS" w:cs="Arial Unicode MS"/>
                <w:color w:val="595959" w:themeColor="text1" w:themeTint="A6"/>
                <w:sz w:val="14"/>
                <w:szCs w:val="14"/>
              </w:rPr>
              <w:t>The debit card issued by the Bank including the Primary Card, the Supplementary Card and Internet Shopping Cards.</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بواسطة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مربوطة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Supplementary card:</w:t>
            </w:r>
            <w:r w:rsidRPr="008D79FA">
              <w:rPr>
                <w:rFonts w:ascii="Arial Unicode MS" w:eastAsia="Arial Unicode MS" w:hAnsi="Arial Unicode MS" w:cs="Arial Unicode MS"/>
                <w:color w:val="595959" w:themeColor="text1" w:themeTint="A6"/>
                <w:sz w:val="14"/>
                <w:szCs w:val="14"/>
              </w:rPr>
              <w:t xml:space="preserve"> The Card issued by the Bank with the name of the Supplementary Card member.</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الإضافية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يصدرها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The Card Transaction(s):</w:t>
            </w:r>
            <w:r w:rsidRPr="008D79FA">
              <w:rPr>
                <w:rFonts w:ascii="Arial Unicode MS" w:eastAsia="Arial Unicode MS" w:hAnsi="Arial Unicode MS" w:cs="Arial Unicode MS"/>
                <w:color w:val="595959" w:themeColor="text1" w:themeTint="A6"/>
                <w:sz w:val="14"/>
                <w:szCs w:val="14"/>
              </w:rPr>
              <w:t xml:space="preserve"> Any transaction executed using the Card, such as cash withdrawals, POSs ,online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 purchases and charges prescribed by the Bank.</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عملية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hint="cs"/>
                <w:b/>
                <w:bCs/>
                <w:color w:val="595959" w:themeColor="text1" w:themeTint="A6"/>
                <w:sz w:val="14"/>
                <w:szCs w:val="14"/>
                <w:rtl/>
              </w:rPr>
              <w:t>عمليات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البطاقة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المقررة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Cash Withdrawals:</w:t>
            </w:r>
            <w:r w:rsidRPr="008D79FA">
              <w:rPr>
                <w:rFonts w:ascii="Arial Unicode MS" w:eastAsia="Arial Unicode MS" w:hAnsi="Arial Unicode MS" w:cs="Arial Unicode MS"/>
                <w:color w:val="595959" w:themeColor="text1" w:themeTint="A6"/>
                <w:sz w:val="14"/>
                <w:szCs w:val="14"/>
              </w:rPr>
              <w:t xml:space="preserve"> The cash amount received by the Card member from the Bank by using an ATM or directly receiving the cash amount from the Bank or amount transferred into the current/savings account.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السحب</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النقدي</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sz w:val="14"/>
                <w:szCs w:val="14"/>
              </w:rPr>
              <w:t>Daily debit card Limit:</w:t>
            </w:r>
            <w:r w:rsidRPr="008D79FA">
              <w:rPr>
                <w:rFonts w:ascii="Arial Unicode MS" w:eastAsia="Arial Unicode MS" w:hAnsi="Arial Unicode MS" w:cs="Arial Unicode MS" w:hint="eastAsia"/>
                <w:color w:val="595959"/>
                <w:sz w:val="14"/>
                <w:szCs w:val="14"/>
              </w:rPr>
              <w:t xml:space="preserve"> The maximum daily debit card limit for cash withdrawal permitted by the Bank is SR 5,000.</w:t>
            </w:r>
            <w:r>
              <w:rPr>
                <w:rFonts w:ascii="Arial Unicode MS" w:eastAsia="Arial Unicode MS" w:hAnsi="Arial Unicode MS" w:cs="Arial Unicode MS" w:hint="eastAsia"/>
                <w:color w:val="595959"/>
                <w:sz w:val="14"/>
                <w:szCs w:val="14"/>
              </w:rPr>
              <w:t xml:space="preserve"> </w:t>
            </w:r>
            <w:r w:rsidRPr="008D79FA">
              <w:rPr>
                <w:rFonts w:ascii="Arial Unicode MS" w:eastAsia="Arial Unicode MS" w:hAnsi="Arial Unicode MS" w:cs="Arial Unicode MS" w:hint="eastAsia"/>
                <w:color w:val="595959"/>
                <w:sz w:val="14"/>
                <w:szCs w:val="14"/>
              </w:rPr>
              <w:t>For POS</w:t>
            </w:r>
            <w:r w:rsidRPr="008D79FA">
              <w:rPr>
                <w:rFonts w:ascii="Arial Unicode MS" w:eastAsia="Arial Unicode MS" w:hAnsi="Arial Unicode MS" w:cs="Arial Unicode MS"/>
                <w:color w:val="595959"/>
                <w:sz w:val="14"/>
                <w:szCs w:val="14"/>
              </w:rPr>
              <w:t>,</w:t>
            </w:r>
            <w:r w:rsidRPr="008D79FA">
              <w:rPr>
                <w:rFonts w:ascii="Arial Unicode MS" w:eastAsia="Arial Unicode MS" w:hAnsi="Arial Unicode MS" w:cs="Arial Unicode MS"/>
                <w:color w:val="595959" w:themeColor="text1" w:themeTint="A6"/>
                <w:sz w:val="14"/>
                <w:szCs w:val="14"/>
              </w:rPr>
              <w:t>online and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e-commerce</w:t>
            </w:r>
          </w:p>
          <w:p w:rsidR="00864A35" w:rsidRPr="008D79FA" w:rsidRDefault="00864A35" w:rsidP="00EB7C3E">
            <w:pPr>
              <w:spacing w:line="160" w:lineRule="exact"/>
              <w:jc w:val="both"/>
              <w:rPr>
                <w:rFonts w:ascii="Arial Unicode MS" w:eastAsia="Arial Unicode MS" w:hAnsi="Arial Unicode MS" w:cs="Arial Unicode MS"/>
                <w:color w:val="595959"/>
                <w:sz w:val="14"/>
                <w:szCs w:val="14"/>
              </w:rPr>
            </w:pPr>
            <w:r w:rsidRPr="008D79FA">
              <w:rPr>
                <w:rFonts w:ascii="Arial Unicode MS" w:eastAsia="Arial Unicode MS" w:hAnsi="Arial Unicode MS" w:cs="Arial Unicode MS" w:hint="eastAsia"/>
                <w:color w:val="595959"/>
                <w:sz w:val="14"/>
                <w:szCs w:val="14"/>
              </w:rPr>
              <w:t xml:space="preserve"> transactions, the defaulted transactions daily limit is SR20,000 The customer can request for an increase in POS limit, which will be capped as per regulatory directives and subject to bank’s policies.</w:t>
            </w:r>
          </w:p>
        </w:tc>
        <w:tc>
          <w:tcPr>
            <w:tcW w:w="5490" w:type="dxa"/>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tl/>
              </w:rPr>
              <w:t xml:space="preserve">الحد اليومي للسحب عبر البطاقة: </w:t>
            </w:r>
            <w:r w:rsidRPr="008D79FA">
              <w:rPr>
                <w:rFonts w:ascii="Arial Unicode MS" w:eastAsia="Arial Unicode MS" w:hAnsi="Arial Unicode MS" w:cs="Arial Unicode MS" w:hint="eastAsia"/>
                <w:color w:val="595959" w:themeColor="text1" w:themeTint="A6"/>
                <w:sz w:val="14"/>
                <w:szCs w:val="14"/>
                <w:rtl/>
              </w:rPr>
              <w:t>الحد الأقصى للمبالغ التي يسمح بها البنك لعمليات البطاقة هي 5,000 ريال في اليوم الواحد للسحوبات النقدية أما بالنسبة للدفع عبر نقاط البيع</w:t>
            </w:r>
            <w:r w:rsidRPr="008D79FA">
              <w:rPr>
                <w:rFonts w:ascii="Arial Unicode MS" w:eastAsia="Arial Unicode MS" w:hAnsi="Arial Unicode MS" w:cs="Arial Unicode MS" w:hint="cs"/>
                <w:color w:val="595959" w:themeColor="text1" w:themeTint="A6"/>
                <w:sz w:val="14"/>
                <w:szCs w:val="14"/>
                <w:rtl/>
              </w:rPr>
              <w:t xml:space="preserve"> أو الشراء عبر الإنترنت</w:t>
            </w:r>
            <w:r w:rsidRPr="008D79FA">
              <w:rPr>
                <w:rFonts w:ascii="Arial Unicode MS" w:eastAsia="Arial Unicode MS" w:hAnsi="Arial Unicode MS" w:cs="Arial Unicode MS" w:hint="eastAsia"/>
                <w:color w:val="595959" w:themeColor="text1" w:themeTint="A6"/>
                <w:sz w:val="14"/>
                <w:szCs w:val="14"/>
                <w:rtl/>
              </w:rPr>
              <w:t xml:space="preserve"> للبطاقة الرئيسية والإضافية</w:t>
            </w:r>
            <w:r>
              <w:rPr>
                <w:rFonts w:ascii="Arial Unicode MS" w:eastAsia="Arial Unicode MS" w:hAnsi="Arial Unicode MS" w:cs="Arial Unicode MS" w:hint="eastAsia"/>
                <w:color w:val="595959" w:themeColor="text1" w:themeTint="A6"/>
                <w:sz w:val="14"/>
                <w:szCs w:val="14"/>
                <w:rtl/>
              </w:rPr>
              <w:t xml:space="preserve"> </w:t>
            </w:r>
            <w:r w:rsidRPr="008D79FA">
              <w:rPr>
                <w:rFonts w:ascii="Arial Unicode MS" w:eastAsia="Arial Unicode MS" w:hAnsi="Arial Unicode MS" w:cs="Arial Unicode MS" w:hint="eastAsia"/>
                <w:color w:val="595959" w:themeColor="text1" w:themeTint="A6"/>
                <w:sz w:val="14"/>
                <w:szCs w:val="14"/>
                <w:rtl/>
              </w:rPr>
              <w:t xml:space="preserve">فإن حد العمليات اليومي هو </w:t>
            </w:r>
            <w:r w:rsidRPr="008D79FA">
              <w:rPr>
                <w:rFonts w:ascii="Arial Unicode MS" w:eastAsia="Arial Unicode MS" w:hAnsi="Arial Unicode MS" w:cs="Arial Unicode MS" w:hint="eastAsia"/>
                <w:color w:val="595959" w:themeColor="text1" w:themeTint="A6"/>
                <w:sz w:val="14"/>
                <w:szCs w:val="14"/>
              </w:rPr>
              <w:t>20,000</w:t>
            </w:r>
            <w:r w:rsidRPr="008D79FA">
              <w:rPr>
                <w:rFonts w:ascii="Arial Unicode MS" w:eastAsia="Arial Unicode MS" w:hAnsi="Arial Unicode MS" w:cs="Arial Unicode MS" w:hint="eastAsia"/>
                <w:color w:val="595959" w:themeColor="text1" w:themeTint="A6"/>
                <w:sz w:val="14"/>
                <w:szCs w:val="14"/>
                <w:rtl/>
              </w:rPr>
              <w:t xml:space="preserve"> ريال وللعميل بناء على رغبته التقدم بطلب زيادة هذا الحد ضمن الحدود المسموح بها حسب التعليمات التنظيمية بالإضافة إلى سياسة البنك.</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Account Statement:</w:t>
            </w:r>
            <w:r w:rsidRPr="008D79FA">
              <w:rPr>
                <w:rFonts w:ascii="Arial Unicode MS" w:eastAsia="Arial Unicode MS" w:hAnsi="Arial Unicode MS" w:cs="Arial Unicode MS"/>
                <w:color w:val="595959" w:themeColor="text1" w:themeTint="A6"/>
                <w:sz w:val="14"/>
                <w:szCs w:val="14"/>
              </w:rPr>
              <w:t xml:space="preserve"> The monthly statement sent to the Primary Card member by ordinary mail service or electronic mail or the electronic statement on the Card member’s account on the Bank website (Retail Internet Banking) detailing the Card transactions posted to the account.</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كشف</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الحساب</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الشهري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الأساسي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Atheer Service:</w:t>
            </w:r>
            <w:r w:rsidRPr="008D79FA">
              <w:rPr>
                <w:rFonts w:ascii="Arial Unicode MS" w:eastAsia="Arial Unicode MS" w:hAnsi="Arial Unicode MS" w:cs="Arial Unicode MS"/>
                <w:color w:val="595959" w:themeColor="text1" w:themeTint="A6"/>
                <w:sz w:val="14"/>
                <w:szCs w:val="14"/>
              </w:rPr>
              <w:t xml:space="preserve"> Atheer is a value-added service for MADA that allows cardholders to make their purchase payments in a safe, easy and fast manner simply by waving the card in front of the POS terminal. MADA cardholders can use this service for any single purchase amount that is less than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 Cardholders may be asked to enter their PIN occasionally for extra security</w:t>
            </w:r>
          </w:p>
        </w:tc>
        <w:tc>
          <w:tcPr>
            <w:tcW w:w="5490" w:type="dxa"/>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خدمة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أثير</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قريب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NFC</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لحاملي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أحياناً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الرمز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احترازي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Day:</w:t>
            </w:r>
            <w:r w:rsidRPr="008D79FA">
              <w:rPr>
                <w:rFonts w:ascii="Arial Unicode MS" w:eastAsia="Arial Unicode MS" w:hAnsi="Arial Unicode MS" w:cs="Arial Unicode MS"/>
                <w:color w:val="595959" w:themeColor="text1" w:themeTint="A6"/>
                <w:sz w:val="14"/>
                <w:szCs w:val="14"/>
              </w:rPr>
              <w:t xml:space="preserve"> The calendar day.</w:t>
            </w:r>
          </w:p>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E-Commerce Transaction</w:t>
            </w:r>
            <w:r w:rsidRPr="008D79FA">
              <w:rPr>
                <w:rFonts w:ascii="Arial Unicode MS" w:eastAsia="Arial Unicode MS" w:hAnsi="Arial Unicode MS" w:cs="Arial Unicode MS"/>
                <w:color w:val="595959" w:themeColor="text1" w:themeTint="A6"/>
                <w:sz w:val="14"/>
                <w:szCs w:val="14"/>
              </w:rPr>
              <w:t>: Transactions that are online (transactions without the use/presence of the physical card)</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اليوم</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التقويمي</w:t>
            </w:r>
            <w:r w:rsidRPr="008D79FA">
              <w:rPr>
                <w:rFonts w:ascii="Arial Unicode MS" w:eastAsia="Arial Unicode MS" w:hAnsi="Arial Unicode MS" w:cs="Arial Unicode MS"/>
                <w:color w:val="595959" w:themeColor="text1" w:themeTint="A6"/>
                <w:sz w:val="14"/>
                <w:szCs w:val="14"/>
                <w:rtl/>
              </w:rPr>
              <w:t>.</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معاملات التجارة الإلكترونية</w:t>
            </w:r>
            <w:r w:rsidRPr="008D79FA">
              <w:rPr>
                <w:rFonts w:ascii="Arial Unicode MS" w:eastAsia="Arial Unicode MS" w:hAnsi="Arial Unicode MS" w:cs="Arial Unicode MS" w:hint="cs"/>
                <w:color w:val="595959" w:themeColor="text1" w:themeTint="A6"/>
                <w:sz w:val="14"/>
                <w:szCs w:val="14"/>
                <w:rtl/>
              </w:rPr>
              <w:t>: عمليات شرائية تتم بدون استخدام/تقديم البطاقة الفعلية.</w:t>
            </w:r>
          </w:p>
        </w:tc>
      </w:tr>
      <w:tr w:rsidR="00864A35" w:rsidRPr="00A13637" w:rsidTr="00EB7C3E">
        <w:tc>
          <w:tcPr>
            <w:tcW w:w="5490" w:type="dxa"/>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tl/>
              </w:rPr>
            </w:pPr>
            <w:r w:rsidRPr="00D54890">
              <w:rPr>
                <w:rFonts w:ascii="Arial Unicode MS" w:eastAsia="Arial Unicode MS" w:hAnsi="Arial Unicode MS" w:cs="Arial Unicode MS"/>
                <w:b/>
                <w:bCs/>
                <w:color w:val="595959" w:themeColor="text1" w:themeTint="A6"/>
                <w:sz w:val="18"/>
                <w:szCs w:val="18"/>
              </w:rPr>
              <w:t>Validity of the Card</w:t>
            </w:r>
          </w:p>
        </w:tc>
        <w:tc>
          <w:tcPr>
            <w:tcW w:w="5490" w:type="dxa"/>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صلاحية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2-1 The validity of the Card shall be for 3 years from the date of issuance.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1-2 </w:t>
            </w:r>
            <w:r w:rsidRPr="008D79FA">
              <w:rPr>
                <w:rFonts w:ascii="Arial Unicode MS" w:eastAsia="Arial Unicode MS" w:hAnsi="Arial Unicode MS" w:cs="Arial Unicode MS" w:hint="cs"/>
                <w:color w:val="595959" w:themeColor="text1" w:themeTint="A6"/>
                <w:sz w:val="14"/>
                <w:szCs w:val="14"/>
                <w:rtl/>
              </w:rPr>
              <w:t>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(3 </w:t>
            </w:r>
            <w:r w:rsidRPr="008D79FA">
              <w:rPr>
                <w:rFonts w:ascii="Arial Unicode MS" w:eastAsia="Arial Unicode MS" w:hAnsi="Arial Unicode MS" w:cs="Arial Unicode MS" w:hint="cs"/>
                <w:color w:val="595959" w:themeColor="text1" w:themeTint="A6"/>
                <w:sz w:val="14"/>
                <w:szCs w:val="14"/>
                <w:rtl/>
              </w:rPr>
              <w:t>سنوات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إصدارها</w:t>
            </w:r>
            <w:r w:rsidRPr="008D79FA">
              <w:rPr>
                <w:rFonts w:ascii="Arial Unicode MS" w:eastAsia="Arial Unicode MS" w:hAnsi="Arial Unicode MS" w:cs="Arial Unicode MS"/>
                <w:color w:val="595959" w:themeColor="text1" w:themeTint="A6"/>
                <w:sz w:val="14"/>
                <w:szCs w:val="14"/>
              </w:rPr>
              <w:t>.</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2.2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Bank shall renew the Card automatically upon the expiry.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2-2</w:t>
            </w:r>
            <w:r>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تلقائياً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بمجرد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صلاحيتها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Delivery of The Card</w:t>
            </w:r>
          </w:p>
        </w:tc>
        <w:tc>
          <w:tcPr>
            <w:tcW w:w="5490" w:type="dxa"/>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تسليم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3-1 The Bank issues the card to the customer and activates it during the account opening immediately (instant issuance) or any point of time upon customer’s request to re-issue the card.</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1- 3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بتسليم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وتفعيلها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فوري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 في أي وقت حسب طلب العميل </w:t>
            </w:r>
            <w:r w:rsidR="00EB7C3E"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hint="cs"/>
                <w:color w:val="595959" w:themeColor="text1" w:themeTint="A6"/>
                <w:sz w:val="14"/>
                <w:szCs w:val="14"/>
                <w:rtl/>
              </w:rPr>
              <w:t xml:space="preserve"> إصدار البطاقة.</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3-2 Customers will be requested to choose a PIN number during account opening. The Card shall only be used by the Card member, and the Card member shall not be entitled to transfer/give it to a third party.</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2-3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وعدم</w:t>
            </w:r>
            <w:r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إفشائه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color w:val="595959" w:themeColor="text1" w:themeTint="A6"/>
                <w:sz w:val="14"/>
                <w:szCs w:val="14"/>
              </w:rPr>
              <w:t xml:space="preserve"> Card can be delivered through mail based on customer request. In the case of card destruction due to undelivered card caused by lack of cooperation from the Card member, The Bank has the right to impose fees related to card re-issuance.</w:t>
            </w:r>
          </w:p>
        </w:tc>
        <w:tc>
          <w:tcPr>
            <w:tcW w:w="5490" w:type="dxa"/>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3-3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رغبة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إمكانية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توصيل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bl>
    <w:p w:rsidR="00CA4779" w:rsidRDefault="00CA4779"/>
    <w:tbl>
      <w:tblPr>
        <w:tblStyle w:val="TableGrid"/>
        <w:tblW w:w="1098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1800"/>
        <w:gridCol w:w="212"/>
        <w:gridCol w:w="40"/>
        <w:gridCol w:w="1908"/>
        <w:gridCol w:w="3582"/>
      </w:tblGrid>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Use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استخدام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4-1 The Card will be used for cash advance services through ATM (domestic &amp; international) or to purchase goods or services through POSs (domestic &amp; international) or for e-commerce/online shopping – subject to</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regulatory instructions, provided that the PIN will always be used depending on type of transaction..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4-1</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قنوات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مراعاة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استنادا ً لنوع العملية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4-2 Cardholders is not required to enter their PIN for purchase transactions done through Atheer for amounts up to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CA4779">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4-3 For Atheer cards, POS terminals will ask for PIN for purchase transactions with amounts above SR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00.</w:t>
            </w:r>
          </w:p>
        </w:tc>
        <w:tc>
          <w:tcPr>
            <w:tcW w:w="5490" w:type="dxa"/>
            <w:gridSpan w:val="2"/>
          </w:tcPr>
          <w:p w:rsidR="00864A35" w:rsidRPr="008D79FA" w:rsidRDefault="00864A35" w:rsidP="00CA4779">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تمريرها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تتجاوز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00CA4779">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tl/>
              </w:rPr>
              <w:t xml:space="preserve">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4-4</w:t>
            </w:r>
            <w:r w:rsidRPr="008D79FA">
              <w:rPr>
                <w:rFonts w:ascii="Arial Unicode MS" w:eastAsia="Arial Unicode MS" w:hAnsi="Arial Unicode MS" w:cs="Arial Unicode MS"/>
                <w:color w:val="595959" w:themeColor="text1" w:themeTint="A6"/>
                <w:sz w:val="14"/>
                <w:szCs w:val="14"/>
              </w:rPr>
              <w:t xml:space="preserve"> When total cumulative Atheer transactions amount reaches SR 300</w:t>
            </w:r>
            <w:r w:rsidR="00EB7C3E"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Pr>
              <w:t xml:space="preserve"> the cardholder will be requested to insert the card &amp; enter PIN. This is required for extra security and to reset Atheer values in order to use the service again.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 xml:space="preserve">4-4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المجموع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300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إدخال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تعيين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ليتمكن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4-5 The card can be used to withdraw cash up to a maximum of SR 5,000 per day from ATMs that accept these cards locally or externally using the (PIN).</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تستخدم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أقصى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5,000</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مستخدما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PIN</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4-6 The card should be used by The Card member only, and the Card member is not entitled to transfer the Card to another party.</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4-7 The Card member shall refrain from using the Card for any unlawful purpose such as purchase of goods or services prohibited under local laws or under Sharia law, and the Bank shall have the right, in case of discovering such breach, to reject the transaction or temporarily suspend use of the Card as per the absolute discretion of the Bank without any liability on the part of the Bank to observe the executed transactions or suspend the Card usage in unlawful activities.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4-7</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بضائع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محظورة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اكتشاف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مخالفة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مؤقتاً،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يعـني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بمراقبة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أنشطة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مشروعة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The Supplementary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البطاقة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الإضافية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A supplementary Card may be issued pursuant to a written/authenticated request submitted by the Primary Card member to the Bank requesting issuance of a </w:t>
            </w:r>
            <w:r w:rsidRPr="008D79FA">
              <w:rPr>
                <w:rFonts w:ascii="Arial Unicode MS" w:eastAsia="Arial Unicode MS" w:hAnsi="Arial Unicode MS" w:cs="Arial Unicode MS"/>
                <w:color w:val="595959" w:themeColor="text1" w:themeTint="A6"/>
                <w:sz w:val="14"/>
                <w:szCs w:val="14"/>
              </w:rPr>
              <w:lastRenderedPageBreak/>
              <w:t>Supplementary Card for a specific person, and the Bank shall have absolute discretion to approve such application or reject it.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lastRenderedPageBreak/>
              <w:t>5-1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Supplementary Card will be subject to the same terms of the Primary Card as set forth in the General Terms &amp; Conditions.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5-3 The Supplementary Card will be ancillary to the Primary Card with respect to cancellation, renewal and suspension, as well as other matters, and the contrary is not correct, i.e. the cancellation, renewal or suspension of the Supplementary Card will not affect the Primary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تابعة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الأمور،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العكس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5-4 The Debit card Limit of the Primary Card is inclusive of the Supplementary Card; nevertheless, the Primary Card member may ask the Bank to determine a lower daily Debit card Limit for the Supplementary Card, and the Owner of the Primary Card will be held liable for all payments and charges related to the Supplementary Card whether or not such payments exceed the Debit card Limit of the Supplementary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شاملاً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يجوز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account of the Supplementary Card shall be the same Primary Card Account; therefore any transaction executed by the Supplementary Card member will be posted</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to the Primary Card Account.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tl/>
              </w:rPr>
              <w:t>5-5</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تسجيلها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5-6 The Owner of the Primary Card will be liable for all transactions resulting from the use of the Supplementary Card even if such transactions are executed by the Supplementary Card member.</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5-6</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حتى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ناشئة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Loss or Theft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فقدان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أو</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سرقة</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 In case of the loss or theft of the Primary or Supplementary Card, the Card member must immediately notify the Bank of the loss or theft by calling the toll-free No. 800 124 8000 if inside the Kingdom of Saudi Arabia, or the No. 00966 11 4183100 if outside the Kingdom of Saudi Arabia or through the Internet Banking Service.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المجاني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(8001248000)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بالرقم</w:t>
            </w:r>
            <w:r w:rsidRPr="008D79FA">
              <w:rPr>
                <w:rFonts w:ascii="Arial Unicode MS" w:eastAsia="Arial Unicode MS" w:hAnsi="Arial Unicode MS" w:cs="Arial Unicode MS"/>
                <w:color w:val="595959" w:themeColor="text1" w:themeTint="A6"/>
                <w:sz w:val="14"/>
                <w:szCs w:val="14"/>
                <w:rtl/>
              </w:rPr>
              <w:t xml:space="preserve"> (0096611418100)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6-2</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will be liable for all transactions executed using the lost or stolen Card prior to notifying the Bank of such loss or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members will not bear any liability for the transactions executed using the lost or stolen Card after notifying the Bank of the loss or the theft.</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يتحمل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المفقودة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المسروقة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السرقة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6-4 In case of lost or stolen card, The Card member is responsible for all fees related to re-issuance of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6-4</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فقدان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الجديدة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Responsibilities of the Bank</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البنك</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will not be held liable vis-à-vis the Card member in any of the following cases: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7-1 Any breakdowns/failures related to cash withdrawal or concerning the goods or services purchased or paid for by using the Card.</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أعطال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السلع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قيمتها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7-2 Any loss or damage resulting from declining to accept the debit card by any merchant or firm or supplier, or the machines of the debit cards or the ATMs whether inside or outside Saudi Arabia.</w:t>
            </w:r>
          </w:p>
        </w:tc>
        <w:tc>
          <w:tcPr>
            <w:tcW w:w="5490" w:type="dxa"/>
            <w:gridSpan w:val="2"/>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الموردين،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7-3</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If the Bank fails to perform its obligations under the General Terms &amp; Conditions directly or indirectly as a result of breakdown of machines, or the authorization system, or the preparation of information or communications system, or transfer links or with respect to the SMS system, or in case of any industrial or market disputes or any other force majeure conditions that are beyond the control of the Bank or its officers or its agents.</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7-3</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روابط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القصيرة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SMS</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الصناعية،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ظروف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سيطرة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وكلائه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مديريه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490" w:type="dxa"/>
            <w:gridSpan w:val="4"/>
            <w:shd w:val="clear" w:color="auto" w:fill="D9D9D9" w:themeFill="background1" w:themeFillShade="D9"/>
          </w:tcPr>
          <w:p w:rsidR="00864A35" w:rsidRPr="00D54890"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8"/>
                <w:szCs w:val="18"/>
              </w:rPr>
            </w:pPr>
            <w:r w:rsidRPr="00D54890">
              <w:rPr>
                <w:rFonts w:ascii="Arial Unicode MS" w:eastAsia="Arial Unicode MS" w:hAnsi="Arial Unicode MS" w:cs="Arial Unicode MS"/>
                <w:b/>
                <w:bCs/>
                <w:color w:val="595959" w:themeColor="text1" w:themeTint="A6"/>
                <w:sz w:val="18"/>
                <w:szCs w:val="18"/>
              </w:rPr>
              <w:t>Cancellation of The Card</w:t>
            </w:r>
          </w:p>
        </w:tc>
        <w:tc>
          <w:tcPr>
            <w:tcW w:w="5490" w:type="dxa"/>
            <w:gridSpan w:val="2"/>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tl/>
              </w:rPr>
              <w:t>طلب إلغاء بطاقة الصراف الآلي</w:t>
            </w:r>
          </w:p>
        </w:tc>
      </w:tr>
      <w:tr w:rsidR="00864A35" w:rsidRPr="00A13637" w:rsidTr="00EB7C3E">
        <w:trPr>
          <w:trHeight w:val="53"/>
        </w:trPr>
        <w:tc>
          <w:tcPr>
            <w:tcW w:w="5490" w:type="dxa"/>
            <w:gridSpan w:val="4"/>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request the cancellation of the Primary Card and the Supplementary Cards by a written or authenticated notice attached to the Card(s) to be cancelled sent to the Bank after destroying it/cutting it from the middle of the magnetic stripe.</w:t>
            </w:r>
          </w:p>
        </w:tc>
        <w:tc>
          <w:tcPr>
            <w:tcW w:w="5490" w:type="dxa"/>
            <w:gridSpan w:val="2"/>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إغلاق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إلغائها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أتلفت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بتمزيقها</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قطعها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المنتصف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الممغنط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تصبح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ملغاة.</w:t>
            </w:r>
          </w:p>
        </w:tc>
      </w:tr>
      <w:tr w:rsidR="00864A35" w:rsidRPr="000C2AF4" w:rsidTr="00EB7C3E">
        <w:trPr>
          <w:trHeight w:val="53"/>
        </w:trPr>
        <w:tc>
          <w:tcPr>
            <w:tcW w:w="5450" w:type="dxa"/>
            <w:gridSpan w:val="3"/>
            <w:shd w:val="clear" w:color="auto" w:fill="D9D9D9" w:themeFill="background1" w:themeFillShade="D9"/>
          </w:tcPr>
          <w:p w:rsidR="00864A35" w:rsidRPr="00D54890" w:rsidRDefault="00864A35" w:rsidP="00EB7C3E">
            <w:pPr>
              <w:tabs>
                <w:tab w:val="left" w:pos="0"/>
              </w:tabs>
              <w:spacing w:line="240" w:lineRule="exact"/>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b/>
                <w:bCs/>
                <w:color w:val="595959" w:themeColor="text1" w:themeTint="A6"/>
              </w:rPr>
              <w:lastRenderedPageBreak/>
              <w:t>Charges</w:t>
            </w:r>
          </w:p>
        </w:tc>
        <w:tc>
          <w:tcPr>
            <w:tcW w:w="5530" w:type="dxa"/>
            <w:gridSpan w:val="3"/>
            <w:shd w:val="clear" w:color="auto" w:fill="D9D9D9" w:themeFill="background1" w:themeFillShade="D9"/>
          </w:tcPr>
          <w:p w:rsidR="00864A35" w:rsidRPr="00D54890" w:rsidRDefault="00864A35" w:rsidP="00EB7C3E">
            <w:pPr>
              <w:tabs>
                <w:tab w:val="left" w:pos="0"/>
              </w:tabs>
              <w:bidi/>
              <w:spacing w:line="240" w:lineRule="exact"/>
              <w:ind w:right="72"/>
              <w:jc w:val="both"/>
              <w:rPr>
                <w:rFonts w:ascii="Arial Unicode MS" w:eastAsia="Arial Unicode MS" w:hAnsi="Arial Unicode MS" w:cs="Arial Unicode MS"/>
                <w:b/>
                <w:bCs/>
                <w:color w:val="595959" w:themeColor="text1" w:themeTint="A6"/>
              </w:rPr>
            </w:pPr>
            <w:r w:rsidRPr="00D54890">
              <w:rPr>
                <w:rFonts w:ascii="Arial Unicode MS" w:eastAsia="Arial Unicode MS" w:hAnsi="Arial Unicode MS" w:cs="Arial Unicode MS" w:hint="cs"/>
                <w:b/>
                <w:bCs/>
                <w:color w:val="595959" w:themeColor="text1" w:themeTint="A6"/>
                <w:rtl/>
              </w:rPr>
              <w:t>الرسوم</w:t>
            </w:r>
          </w:p>
        </w:tc>
      </w:tr>
      <w:tr w:rsidR="00864A35" w:rsidRPr="001262BE"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9-1</w:t>
            </w:r>
            <w:r w:rsidRPr="008D79FA">
              <w:rPr>
                <w:rFonts w:ascii="Arial Unicode MS" w:eastAsia="Arial Unicode MS" w:hAnsi="Arial Unicode MS" w:cs="Arial Unicode MS"/>
                <w:b/>
                <w:bC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The Card member undertakes to pay all charges in the below table:</w:t>
            </w:r>
          </w:p>
        </w:tc>
        <w:tc>
          <w:tcPr>
            <w:tcW w:w="5530" w:type="dxa"/>
            <w:gridSpan w:val="3"/>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9-1</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أدناه:</w:t>
            </w:r>
          </w:p>
        </w:tc>
      </w:tr>
      <w:tr w:rsidR="00864A35" w:rsidRPr="00563745" w:rsidTr="00EB7C3E">
        <w:trPr>
          <w:trHeight w:val="53"/>
        </w:trPr>
        <w:tc>
          <w:tcPr>
            <w:tcW w:w="5450" w:type="dxa"/>
            <w:gridSpan w:val="3"/>
            <w:tcBorders>
              <w:bottom w:val="single" w:sz="4" w:space="0" w:color="7F7F7F" w:themeColor="text1" w:themeTint="80"/>
            </w:tcBorders>
            <w:shd w:val="clear" w:color="auto" w:fill="auto"/>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Fees for MADA Card from The Saudi Investment Bank:</w:t>
            </w:r>
          </w:p>
        </w:tc>
        <w:tc>
          <w:tcPr>
            <w:tcW w:w="5530" w:type="dxa"/>
            <w:gridSpan w:val="3"/>
            <w:tcBorders>
              <w:bottom w:val="single" w:sz="4" w:space="0" w:color="7F7F7F" w:themeColor="text1" w:themeTint="80"/>
            </w:tcBorders>
            <w:shd w:val="clear" w:color="auto" w:fill="auto"/>
          </w:tcPr>
          <w:p w:rsidR="00864A35" w:rsidRPr="008D79FA" w:rsidRDefault="00864A35" w:rsidP="00EB7C3E">
            <w:pPr>
              <w:tabs>
                <w:tab w:val="left" w:pos="0"/>
              </w:tabs>
              <w:bidi/>
              <w:spacing w:line="20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p>
        </w:tc>
      </w:tr>
      <w:tr w:rsidR="00864A35" w:rsidRPr="000B0552"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spacing w:line="20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Service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 w:val="right" w:pos="2601"/>
              </w:tabs>
              <w:spacing w:line="200" w:lineRule="exact"/>
              <w:jc w:val="center"/>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Fees</w:t>
            </w:r>
            <w:r w:rsidRPr="008D79FA">
              <w:rPr>
                <w:rFonts w:ascii="Arial Unicode MS" w:eastAsia="Arial Unicode MS" w:hAnsi="Arial Unicode MS" w:cs="Arial Unicode MS"/>
                <w:b/>
                <w:bCs/>
                <w:color w:val="595959" w:themeColor="text1" w:themeTint="A6"/>
                <w:sz w:val="14"/>
                <w:szCs w:val="14"/>
              </w:rPr>
              <w:tab/>
            </w:r>
            <w:r w:rsidRPr="008D79FA">
              <w:rPr>
                <w:rFonts w:ascii="Arial Unicode MS" w:eastAsia="Arial Unicode MS" w:hAnsi="Arial Unicode MS" w:cs="Arial Unicode MS" w:hint="cs"/>
                <w:b/>
                <w:bCs/>
                <w:color w:val="595959" w:themeColor="text1" w:themeTint="A6"/>
                <w:sz w:val="14"/>
                <w:szCs w:val="14"/>
                <w:rtl/>
              </w:rPr>
              <w:t>الرسوم</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864A35" w:rsidRPr="008D79FA" w:rsidRDefault="00864A35" w:rsidP="00EB7C3E">
            <w:pPr>
              <w:tabs>
                <w:tab w:val="left" w:pos="0"/>
              </w:tabs>
              <w:bidi/>
              <w:spacing w:line="20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الخدمة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New MADA Card 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جديدة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Issuance of MADA pre-designed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75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بتصميم خاص</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renewal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 w:val="right" w:pos="2601"/>
              </w:tabs>
              <w:bidi/>
              <w:spacing w:line="200" w:lineRule="exact"/>
              <w:jc w:val="center"/>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مجانا</w:t>
            </w:r>
            <w:r w:rsidRPr="008D79FA">
              <w:rPr>
                <w:rFonts w:ascii="Arial Unicode MS" w:eastAsia="Arial Unicode MS" w:hAnsi="Arial Unicode MS" w:cs="Arial Unicode MS"/>
                <w:color w:val="595959" w:themeColor="text1" w:themeTint="A6"/>
                <w:sz w:val="14"/>
                <w:szCs w:val="14"/>
              </w:rPr>
              <w:t xml:space="preserve">Free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تجديد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Card reissuance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MADA supplementary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30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Reissuing PIN number for MADA Card</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15</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إعادة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مدى</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cash withdrawal</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25 ريال</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+2.25% كعمولة تحويل العملة</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SAR 25 + 2.25%</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 xml:space="preserve">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الدولي</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Balance inquiry</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3.5 </w:t>
            </w:r>
            <w:r w:rsidRPr="008D79FA">
              <w:rPr>
                <w:rFonts w:ascii="Arial Unicode MS" w:eastAsia="Arial Unicode MS" w:hAnsi="Arial Unicode MS" w:cs="Arial Unicode MS" w:hint="cs"/>
                <w:color w:val="595959" w:themeColor="text1" w:themeTint="A6"/>
                <w:sz w:val="14"/>
                <w:szCs w:val="14"/>
                <w:rtl/>
              </w:rPr>
              <w:t>ريال</w:t>
            </w:r>
            <w:r w:rsidRPr="008D79FA">
              <w:rPr>
                <w:rFonts w:ascii="Arial Unicode MS" w:eastAsia="Arial Unicode MS" w:hAnsi="Arial Unicode MS" w:cs="Arial Unicode MS"/>
                <w:color w:val="595959" w:themeColor="text1" w:themeTint="A6"/>
                <w:sz w:val="14"/>
                <w:szCs w:val="14"/>
              </w:rPr>
              <w:t>SAR</w:t>
            </w:r>
            <w:r>
              <w:rPr>
                <w:rFonts w:ascii="Arial Unicode MS" w:eastAsia="Arial Unicode MS" w:hAnsi="Arial Unicode MS" w:cs="Arial Unicode MS"/>
                <w:color w:val="595959" w:themeColor="text1" w:themeTint="A6"/>
                <w:sz w:val="14"/>
                <w:szCs w:val="14"/>
                <w:rtl/>
              </w:rPr>
              <w:t xml:space="preserv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دولياً</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Balance inquiry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3</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الرصيد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spacing w:line="200" w:lineRule="exact"/>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Cash withdrawal in GCC net</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 xml:space="preserve">ريال </w:t>
            </w:r>
            <w:r w:rsidRPr="008D79FA">
              <w:rPr>
                <w:rFonts w:ascii="Arial Unicode MS" w:eastAsia="Arial Unicode MS" w:hAnsi="Arial Unicode MS" w:cs="Arial Unicode MS"/>
                <w:color w:val="595959" w:themeColor="text1" w:themeTint="A6"/>
                <w:sz w:val="14"/>
                <w:szCs w:val="14"/>
              </w:rPr>
              <w:t>10</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SAR</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الخليج</w:t>
            </w:r>
          </w:p>
        </w:tc>
      </w:tr>
      <w:tr w:rsidR="00864A35" w:rsidRPr="00D04576" w:rsidTr="00EB7C3E">
        <w:trPr>
          <w:trHeight w:val="53"/>
        </w:trPr>
        <w:tc>
          <w:tcPr>
            <w:tcW w:w="343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International Transaction Fee</w:t>
            </w:r>
          </w:p>
        </w:tc>
        <w:tc>
          <w:tcPr>
            <w:tcW w:w="3960"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تحويل العملة 2.25</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EB7C3E">
            <w:pPr>
              <w:tabs>
                <w:tab w:val="left" w:pos="0"/>
              </w:tabs>
              <w:bidi/>
              <w:spacing w:line="200" w:lineRule="exact"/>
              <w:jc w:val="center"/>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2.25% for currency exchange </w:t>
            </w:r>
          </w:p>
        </w:tc>
        <w:tc>
          <w:tcPr>
            <w:tcW w:w="35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rsidR="00864A35" w:rsidRPr="008D79FA" w:rsidRDefault="00864A35" w:rsidP="00EB7C3E">
            <w:pPr>
              <w:tabs>
                <w:tab w:val="left" w:pos="0"/>
              </w:tabs>
              <w:bidi/>
              <w:spacing w:line="200" w:lineRule="exact"/>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رسوم عمليات دولية</w:t>
            </w:r>
          </w:p>
        </w:tc>
      </w:tr>
      <w:tr w:rsidR="00864A35" w:rsidRPr="00563745" w:rsidTr="00EB7C3E">
        <w:trPr>
          <w:trHeight w:val="53"/>
        </w:trPr>
        <w:tc>
          <w:tcPr>
            <w:tcW w:w="5450" w:type="dxa"/>
            <w:gridSpan w:val="3"/>
            <w:tcBorders>
              <w:top w:val="single" w:sz="4" w:space="0" w:color="7F7F7F" w:themeColor="text1" w:themeTint="80"/>
            </w:tcBorders>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Note:</w:t>
            </w:r>
            <w:r w:rsidRPr="008D79FA">
              <w:rPr>
                <w:rFonts w:ascii="Arial Unicode MS" w:eastAsia="Arial Unicode MS" w:hAnsi="Arial Unicode MS" w:cs="Arial Unicode MS"/>
                <w:color w:val="595959" w:themeColor="text1" w:themeTint="A6"/>
                <w:sz w:val="14"/>
                <w:szCs w:val="14"/>
              </w:rPr>
              <w:t xml:space="preserve"> fees depend on banking segmentation (Gold and/or Platinum)</w:t>
            </w:r>
          </w:p>
        </w:tc>
        <w:tc>
          <w:tcPr>
            <w:tcW w:w="5530" w:type="dxa"/>
            <w:gridSpan w:val="3"/>
            <w:tcBorders>
              <w:top w:val="single" w:sz="4" w:space="0" w:color="7F7F7F" w:themeColor="text1" w:themeTint="80"/>
            </w:tcBorders>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tl/>
              </w:rPr>
              <w:t>ملاحظة:</w:t>
            </w:r>
            <w:r w:rsidRPr="008D79FA">
              <w:rPr>
                <w:rFonts w:ascii="Arial Unicode MS" w:eastAsia="Arial Unicode MS" w:hAnsi="Arial Unicode MS" w:cs="Arial Unicode MS"/>
                <w:color w:val="595959" w:themeColor="text1" w:themeTint="A6"/>
                <w:sz w:val="14"/>
                <w:szCs w:val="14"/>
                <w:rtl/>
              </w:rPr>
              <w:t xml:space="preserve"> الرسوم تعتمد على الشريحة البنكية </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الذهبية و/أو البلاتينية</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w:t>
            </w:r>
          </w:p>
        </w:tc>
      </w:tr>
      <w:tr w:rsidR="00864A35" w:rsidRPr="00563745" w:rsidTr="00EB7C3E">
        <w:trPr>
          <w:trHeight w:val="53"/>
        </w:trPr>
        <w:tc>
          <w:tcPr>
            <w:tcW w:w="5450" w:type="dxa"/>
            <w:gridSpan w:val="3"/>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9-2 All transactions executed in foreign currencies by the Card member will be calculated in Saudi Riyals, and such will be calculated pursuant to the spot exchange rates applied by Visa and MasterCard at the time of actual deduction from the account, and the Bank will not bear any liability as to any differences or fluctuations in the 1.1 foreign exchange. A foreign currency mark-up will be levied on all foreign currency transactions.</w:t>
            </w:r>
          </w:p>
        </w:tc>
        <w:tc>
          <w:tcPr>
            <w:tcW w:w="5530" w:type="dxa"/>
            <w:gridSpan w:val="3"/>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9-2 </w:t>
            </w:r>
            <w:r w:rsidRPr="008D79FA">
              <w:rPr>
                <w:rFonts w:ascii="Arial Unicode MS" w:eastAsia="Arial Unicode MS" w:hAnsi="Arial Unicode MS" w:cs="Arial Unicode MS"/>
                <w:color w:val="595959" w:themeColor="text1" w:themeTint="A6"/>
                <w:sz w:val="14"/>
                <w:szCs w:val="14"/>
                <w:rtl/>
              </w:rPr>
              <w:t>يتم احتساب كافة العمليات التي يقوم بها صاحب البطاقة بالعملات الأجنبية بالريال السعودي، ويتم</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احتساب ذلك بموجب سعر صرف العملة حسب شبكة فيزا و/أو ماستركارد حين الخصم الفعلي من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ولا يتحمل البنك أي اختلافات أو فروقات في أسعار تحويل العملة، ويفرض فرق تغير العملة على كل العمليات</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بالعملات الأجنبية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Account Statement</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hint="cs"/>
                <w:b/>
                <w:bCs/>
                <w:color w:val="595959" w:themeColor="text1" w:themeTint="A6"/>
                <w:sz w:val="18"/>
                <w:szCs w:val="18"/>
                <w:rtl/>
              </w:rPr>
              <w:t>كشف الحساب</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10-1 The Bank will issue a monthly Account Statement stating all transactions executed and posted to the account. The Bank will send the Account Statement to the Card member by ordinary mail service or electronically through the Internet banking account of the Card member on the website of the Bank or by any other means that may be selected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 xml:space="preserve">10-1 </w:t>
            </w:r>
            <w:r w:rsidRPr="008D79FA">
              <w:rPr>
                <w:rFonts w:ascii="Arial Unicode MS" w:eastAsia="Arial Unicode MS" w:hAnsi="Arial Unicode MS" w:cs="Arial Unicode MS" w:hint="cs"/>
                <w:color w:val="595959" w:themeColor="text1" w:themeTint="A6"/>
                <w:sz w:val="14"/>
                <w:szCs w:val="14"/>
                <w:rtl/>
              </w:rPr>
              <w:t>يصدر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إلكترونياً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شهرياً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والمقيدة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الاطلاع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وطبيعتها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10-2 The Account Statement will be considered correct and binding on the Card member, and in case of any objection, the Card member must notify the Bank of such objection within thirty (30) days of the date of issuing the Account Statement. If no objection is received from the Card member within the prescribed period, the Card member shall be deemed to be in agreement of the Account Statement and no objection will be accepted later.</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10-2 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صحيحاً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وملزماً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ثلاثين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فسيعتبر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كشف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يقبل 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Notices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الإشعارات</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 xml:space="preserve">All notices to the Card member will be sent through ordinary mail service or electronic mail or through SMS text messages or by any other means to be selected by the Bank to the address details of the Card member, as set forth in the General Terms &amp; Conditions and the declaration in the debit card application form. All notices and communication issued in the manner indicated above will be deemed communicated to the Card member, and the Bank will not be responsible for non-receipt of any document sent to the Card member if the Card member changes his/her address unless such change has been communicated to the Bank in writing in a period not less than seven (7) days before such change took place, and in this case, the Card member must specify his/her address and phone and mobile </w:t>
            </w:r>
            <w:r w:rsidRPr="008D79FA">
              <w:rPr>
                <w:rFonts w:ascii="Arial Unicode MS" w:eastAsia="Arial Unicode MS" w:hAnsi="Arial Unicode MS" w:cs="Arial Unicode MS"/>
                <w:color w:val="595959" w:themeColor="text1" w:themeTint="A6"/>
                <w:sz w:val="14"/>
                <w:szCs w:val="14"/>
              </w:rPr>
              <w:lastRenderedPageBreak/>
              <w:t xml:space="preserve">numbers. The Bank will not be held responsible if the Card member fails to communicate the change of address to the Bank, and as </w:t>
            </w:r>
            <w:r w:rsidR="00821474" w:rsidRPr="008D79FA">
              <w:rPr>
                <w:rFonts w:ascii="Arial Unicode MS" w:eastAsia="Arial Unicode MS" w:hAnsi="Arial Unicode MS" w:cs="Arial Unicode MS"/>
                <w:color w:val="595959" w:themeColor="text1" w:themeTint="A6"/>
                <w:sz w:val="14"/>
                <w:szCs w:val="14"/>
              </w:rPr>
              <w:t>well,</w:t>
            </w:r>
            <w:r w:rsidRPr="008D79FA">
              <w:rPr>
                <w:rFonts w:ascii="Arial Unicode MS" w:eastAsia="Arial Unicode MS" w:hAnsi="Arial Unicode MS" w:cs="Arial Unicode MS"/>
                <w:color w:val="595959" w:themeColor="text1" w:themeTint="A6"/>
                <w:sz w:val="14"/>
                <w:szCs w:val="14"/>
              </w:rPr>
              <w:t xml:space="preserve"> the Bank will not be responsible if any fault or delay occurs with respect to the means of communication, not caused by the Bank.</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lastRenderedPageBreak/>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النصية</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القصيرة</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 xml:space="preserve"> (SMS)</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يختارها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تفاصيل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موضح</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ونموذج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والمخاطبات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الطريقة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إرساله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يشعر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سبعة</w:t>
            </w:r>
            <w:r w:rsidRPr="008D79FA">
              <w:rPr>
                <w:rFonts w:ascii="Arial Unicode MS" w:eastAsia="Arial Unicode MS" w:hAnsi="Arial Unicode MS" w:cs="Arial Unicode MS"/>
                <w:color w:val="595959" w:themeColor="text1" w:themeTint="A6"/>
                <w:sz w:val="14"/>
                <w:szCs w:val="14"/>
                <w:rtl/>
              </w:rPr>
              <w:t xml:space="preserve"> (7) </w:t>
            </w:r>
            <w:r w:rsidRPr="008D79FA">
              <w:rPr>
                <w:rFonts w:ascii="Arial Unicode MS" w:eastAsia="Arial Unicode MS" w:hAnsi="Arial Unicode MS" w:cs="Arial Unicode MS" w:hint="cs"/>
                <w:color w:val="595959" w:themeColor="text1" w:themeTint="A6"/>
                <w:sz w:val="14"/>
                <w:szCs w:val="14"/>
                <w:rtl/>
              </w:rPr>
              <w:t>أيام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ينبغي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جواله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عجز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Card member Obligations and Responsibilities </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التزامات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ومسئوليات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will be responsible for any obligations arising from issuance of the Card such as issuing a replacement card – including cash withdrawal, point of sale or internet transactions, which will be debited from the cardholder account with the bank. The Card member will be responsible for all uses of the card whether used by self or by another person on his behalf. The card member hereby agrees to provide the bank with any information that might be requested by the bank either for account opening or account details update.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اقتطاع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إصدار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بديلة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السحوبات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المشتريات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نقاط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مسئولاً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الاستخدامات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المعاملات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لغايات تحديث البيانات</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shall indemnify the Bank with respect to any losses, expenses, charges, claims or penalties borne by the Bank as a result of the Card member breaching any of the provisions of the General Terms &amp; Conditions or resulting from the services provided by the Bank in relation to the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يخلي صاحب البطاقة البنك من مسؤولية تحمل أي خسائر، رسوم، مطالبات أو غرامات والتي قد يتحملها البنك نتيجة لعدم الالتزام بهذه الشروط والأحكام أو أي خدمات قد يقدمها البنك ذات علاقة بالبطاقة.</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Complaints of the Card member</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شكاوى</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صاحب</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البطاقة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Card member may record/file any complaint or enquiry relating to the Card by using any of the following means: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الوسائل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13-1 Toll-free 800 124 8000 (inside Kingdom of Saudi Arabia), and the number 00966114183100 (from outside the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13-1 الرقم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المجاني </w:t>
            </w:r>
            <w:r w:rsidRPr="008D79FA">
              <w:rPr>
                <w:rFonts w:ascii="Arial Unicode MS" w:eastAsia="Arial Unicode MS" w:hAnsi="Arial Unicode MS" w:cs="Arial Unicode MS"/>
                <w:color w:val="595959" w:themeColor="text1" w:themeTint="A6"/>
                <w:sz w:val="14"/>
                <w:szCs w:val="14"/>
                <w:rtl/>
              </w:rPr>
              <w:t>(8001248000</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داخل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الرقم (</w:t>
            </w:r>
            <w:r w:rsidRPr="008D79FA">
              <w:rPr>
                <w:rFonts w:ascii="Arial Unicode MS" w:eastAsia="Arial Unicode MS" w:hAnsi="Arial Unicode MS" w:cs="Arial Unicode MS"/>
                <w:color w:val="595959" w:themeColor="text1" w:themeTint="A6"/>
                <w:sz w:val="14"/>
                <w:szCs w:val="14"/>
                <w:rtl/>
              </w:rPr>
              <w:t>00966114183100</w:t>
            </w:r>
            <w:r w:rsidRPr="008D79FA">
              <w:rPr>
                <w:rFonts w:ascii="Arial Unicode MS" w:eastAsia="Arial Unicode MS" w:hAnsi="Arial Unicode MS" w:cs="Arial Unicode MS" w:hint="cs"/>
                <w:color w:val="595959" w:themeColor="text1" w:themeTint="A6"/>
                <w:sz w:val="14"/>
                <w:szCs w:val="14"/>
                <w:rtl/>
              </w:rPr>
              <w:t>)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خارج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13-2 To write to: Customers› Complaints Unit, The Saudi Investment Bank, Head Office, P O Box 3533, Riyadh 11481, Kingdom of Saudi Arabia.</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13-2</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مراسلة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المكتب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الرئيسي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3533</w:t>
            </w:r>
            <w:r w:rsidRPr="008D79FA">
              <w:rPr>
                <w:rFonts w:ascii="Arial Unicode MS" w:eastAsia="Arial Unicode MS" w:hAnsi="Arial Unicode MS" w:cs="Arial Unicode MS" w:hint="cs"/>
                <w:color w:val="595959" w:themeColor="text1" w:themeTint="A6"/>
                <w:sz w:val="14"/>
                <w:szCs w:val="14"/>
                <w:rtl/>
              </w:rPr>
              <w:t xml:space="preserve"> الرياض</w:t>
            </w:r>
            <w:r w:rsidRPr="008D79FA">
              <w:rPr>
                <w:rFonts w:ascii="Arial Unicode MS" w:eastAsia="Arial Unicode MS" w:hAnsi="Arial Unicode MS" w:cs="Arial Unicode MS"/>
                <w:color w:val="595959" w:themeColor="text1" w:themeTint="A6"/>
                <w:sz w:val="14"/>
                <w:szCs w:val="14"/>
                <w:rtl/>
              </w:rPr>
              <w:t xml:space="preserve"> 11481</w:t>
            </w:r>
            <w:r w:rsidRPr="008D79FA">
              <w:rPr>
                <w:rFonts w:ascii="Arial Unicode MS" w:eastAsia="Arial Unicode MS" w:hAnsi="Arial Unicode MS" w:cs="Arial Unicode MS" w:hint="cs"/>
                <w:color w:val="595959" w:themeColor="text1" w:themeTint="A6"/>
                <w:sz w:val="14"/>
                <w:szCs w:val="14"/>
                <w:rtl/>
              </w:rPr>
              <w:t xml:space="preserve">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13-3 The Card member may submit his/her complaint to any branch of the Bank citing all relevant and required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13</w:t>
            </w:r>
            <w:r w:rsidRPr="008D79FA">
              <w:rPr>
                <w:rFonts w:ascii="Arial Unicode MS" w:eastAsia="Arial Unicode MS" w:hAnsi="Arial Unicode MS" w:cs="Arial Unicode MS"/>
                <w:color w:val="595959" w:themeColor="text1" w:themeTint="A6"/>
                <w:sz w:val="14"/>
                <w:szCs w:val="14"/>
                <w:rtl/>
              </w:rPr>
              <w:t xml:space="preserve">-3 </w:t>
            </w:r>
            <w:r w:rsidRPr="008D79FA">
              <w:rPr>
                <w:rFonts w:ascii="Arial Unicode MS" w:eastAsia="Arial Unicode MS" w:hAnsi="Arial Unicode MS" w:cs="Arial Unicode MS" w:hint="cs"/>
                <w:color w:val="595959" w:themeColor="text1" w:themeTint="A6"/>
                <w:sz w:val="14"/>
                <w:szCs w:val="14"/>
                <w:rtl/>
              </w:rPr>
              <w:t>بإمكان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شكواه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فروع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المطلوبة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Amendment of the General Terms &amp; Conditions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تعديل</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reserves the right at all times, as per its sole discretion, to change and amend the General Terms &amp; Conditions without prejudice to the principles of Sharia law, and the effective date of such change or amendment will be after thirty (30) days starting from the date of communicating such change or amendment to the customer (i.e., Card member). If the Card member does not accept such change or amendment, he/she may suspend the provisions of the General Terms &amp; Conditions and then cancel his/her Card/s, provided such cancellation will be made by a written or authenticated notice before the date set for the validity of the change or amendment, and this will be followed by immediate settlement of all unpaid balances and the obligations related to the debit card.</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لنفسه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الشريعة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الإسلامية،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ويبدأ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(30) </w:t>
            </w:r>
            <w:r w:rsidRPr="008D79FA">
              <w:rPr>
                <w:rFonts w:ascii="Arial Unicode MS" w:eastAsia="Arial Unicode MS" w:hAnsi="Arial Unicode MS" w:cs="Arial Unicode MS" w:hint="cs"/>
                <w:color w:val="595959" w:themeColor="text1" w:themeTint="A6"/>
                <w:sz w:val="14"/>
                <w:szCs w:val="14"/>
                <w:rtl/>
              </w:rPr>
              <w:t>يوماً</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الذي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فيمكنه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البطاقات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بحوزته،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موثق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التاريخ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لسريان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General Provisions</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عامة</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15-1 The Card member acknowledges that he/she has read the General Terms&amp; Conditions and understood its content, and agrees to abide by it. The Card member by submitting the application for the Card or the instrument for receipt of the Card or activation of the Card, or use of the Card means that the Card member has read, understood and agreed to the provisions of the General Terms &amp; Conditions and undertakes to abide by its provisions.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15-1 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محتوياتها،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بموجبها،</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ويعني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قرأ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بأحكامها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15-2 The General Terms &amp; Conditions has been made in Arabic and English languages; nonetheless, the Card member acknowledges and agrees that Arabic language version shall have precedence over the English version, and that the Arabic version shall be referred to in case of any arising dispute or controversy.</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15-2</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كتبت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باللغتين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الفيصل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نشوء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lastRenderedPageBreak/>
              <w:t>15-3 The Bank shall be entitled to freeze the account of the Card and de-activate the Card upon expiry of the ID/Iqama of the Card member or in case of failure to update the personal data of the Card member; and to avoid that, the Card member will be obliged to periodically update his/her personal information.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15-3</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وإيقاف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صلاحية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إقامة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وتفادياً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بتحديث</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بياناته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دائم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15-4 The Bank is entitled to determine ways to verify the Card member through phone banking service, and through a series of questions, instructions, procedures and mechanism or by the employee in the bank, and The Card member is committed to responding to these questions, instructions and procedures, and cooperate with the bank in its implementation.</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15-4</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يحدد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مجموعة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الموظف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بالاستجابة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الأسئلة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والتعاون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15-5 The Bank may undertake from time to time to offer various optional advantages and banking products to the Card member and send the same to the address of the Card member, so the Card member accepts receiving such offers unless the Card member states in writing his disapproval of receiving such offers.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15-5</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مزايا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متنوعة،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ومنتجات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وإرسال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عنوانه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تلقيها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15-6 The invalidity of any section or provision in the General Terms &amp; Conditions shall not result in the invalidity of the other sections or provisions of the General Terms &amp; Conditions.</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15-6</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والنصوص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46"/>
              </w:numPr>
              <w:tabs>
                <w:tab w:val="left" w:pos="0"/>
              </w:tabs>
              <w:bidi w:val="0"/>
              <w:spacing w:line="200" w:lineRule="exact"/>
              <w:ind w:left="360"/>
              <w:contextualSpacing w:val="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Law of Agreement and Litigation</w:t>
            </w:r>
          </w:p>
        </w:tc>
        <w:tc>
          <w:tcPr>
            <w:tcW w:w="5742" w:type="dxa"/>
            <w:gridSpan w:val="4"/>
            <w:shd w:val="clear" w:color="auto" w:fill="D9D9D9" w:themeFill="background1" w:themeFillShade="D9"/>
          </w:tcPr>
          <w:p w:rsidR="00864A35" w:rsidRPr="00A13637" w:rsidRDefault="00864A35" w:rsidP="00EB7C3E">
            <w:pPr>
              <w:tabs>
                <w:tab w:val="left" w:pos="0"/>
              </w:tabs>
              <w:bidi/>
              <w:spacing w:line="200" w:lineRule="exact"/>
              <w:ind w:right="72"/>
              <w:jc w:val="both"/>
              <w:rPr>
                <w:rFonts w:ascii="Arial Unicode MS" w:eastAsia="Arial Unicode MS" w:hAnsi="Arial Unicode MS" w:cs="Arial Unicode MS"/>
                <w:b/>
                <w:bCs/>
                <w:color w:val="595959" w:themeColor="text1" w:themeTint="A6"/>
                <w:sz w:val="18"/>
                <w:szCs w:val="18"/>
                <w:rtl/>
              </w:rPr>
            </w:pPr>
            <w:r w:rsidRPr="00A13637">
              <w:rPr>
                <w:color w:val="595959" w:themeColor="text1" w:themeTint="A6"/>
                <w:sz w:val="18"/>
                <w:szCs w:val="18"/>
              </w:rPr>
              <w:br w:type="page"/>
            </w:r>
            <w:r w:rsidRPr="00A13637">
              <w:rPr>
                <w:rFonts w:ascii="Arial Unicode MS" w:eastAsia="Arial Unicode MS" w:hAnsi="Arial Unicode MS" w:cs="Arial Unicode MS" w:hint="cs"/>
                <w:b/>
                <w:bCs/>
                <w:color w:val="595959" w:themeColor="text1" w:themeTint="A6"/>
                <w:sz w:val="18"/>
                <w:szCs w:val="18"/>
                <w:rtl/>
              </w:rPr>
              <w:t>القانون</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المطبق</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والتقاضي</w:t>
            </w:r>
          </w:p>
        </w:tc>
      </w:tr>
      <w:tr w:rsidR="00864A35" w:rsidRPr="00A13637" w:rsidTr="00EB7C3E">
        <w:trPr>
          <w:trHeight w:val="53"/>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General Terms &amp; Conditions and all resulting rights of the Owner of the Primary Card or the Supplementary Card as well as the rights of the Bank shall be subject to, and shall be construed, the laws and regulations prevailing in the Kingdom of Saudi Arabia and the instructions issued by the Regulatory bodies; therefore, any claim, dispute or controversy arising from the application of the General Terms and Conditions shall be submitted to the competent judicial authorities in the Kingdom of Saudi Arabia, i.e., Banking Disputes Settlement Committee.</w:t>
            </w:r>
          </w:p>
        </w:tc>
        <w:tc>
          <w:tcPr>
            <w:tcW w:w="5742" w:type="dxa"/>
            <w:gridSpan w:val="4"/>
            <w:shd w:val="clear" w:color="auto" w:fill="auto"/>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لصاحب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تفسيرها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العامة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تسوية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المنازعات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b/>
                <w:bCs/>
                <w:color w:val="595959" w:themeColor="text1" w:themeTint="A6"/>
                <w:sz w:val="18"/>
                <w:szCs w:val="18"/>
              </w:rPr>
              <w:t>General Terms and Conditions</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الشروط</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والأحكام</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العامة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 The Customer agrees that the Bank may provide some of the Customer’s information to certain companies for the purpose of marketing. If, for certain Services, the law requires the Bank to disclose some of the Customer’s Information, the Bank shall do so without any responsibility on the part of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التسويق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فإذا اقتضى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تترتب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p>
        </w:tc>
      </w:tr>
      <w:tr w:rsidR="00864A35" w:rsidRPr="00A13637" w:rsidTr="00EB7C3E">
        <w:trPr>
          <w:trHeight w:val="1197"/>
        </w:trPr>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6/2 The Bank will not be held responsible for any damage/ harm caused directly or indirectly to the Customer as a result of (including, but not limited to):</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Customer’s failure to connect with the Bank’s telephone Service or to access the Bank’s website, due to any reason attributable to an interruption in telecommunication service or temporary suspension or termination of his/her subscription/ expiry of his/her agreement with any ISP, or with any telecommunication authority or for any other reasons whatsoever.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Bank not providing any Service or executing any commitment mentioned in this Agreement, if resulting from any sound reason.</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using the Card at any ATM, POS or any other unit.</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Low cash or no cash in the ATM.</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ATM is out of order.</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In addition, the Bank will recover from the Customer</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all costs of transactions, losses, expenses including fees, legal fees, if any, that the Bank may incur as a result of</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its dealings with the Customer including any breach of the Customer of his/her contractual obligations.</w:t>
            </w:r>
          </w:p>
          <w:p w:rsidR="00864A35" w:rsidRPr="008D79FA" w:rsidRDefault="00864A35" w:rsidP="00864A35">
            <w:pPr>
              <w:pStyle w:val="ListParagraph"/>
              <w:numPr>
                <w:ilvl w:val="0"/>
                <w:numId w:val="38"/>
              </w:numPr>
              <w:tabs>
                <w:tab w:val="left" w:pos="0"/>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Decline of any trading establishment to accept the card as to any electronic payment device, and in this case, the Bank will not be a party to any dispute between the Customer and said establishment.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6/2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أذى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بشكل 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مباشر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شبكة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 ناتج</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انقطاع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المؤقت لاشتراكه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اشتراكه،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انتهاء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اتفاقيته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مقدم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إنترنت،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أسباب 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تقديم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الالتزامات المذكورة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معتبر.</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نقطة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p>
          <w:p w:rsidR="00864A35" w:rsidRPr="008D79FA" w:rsidRDefault="00864A35" w:rsidP="00864A35">
            <w:pPr>
              <w:pStyle w:val="ListParagraph"/>
              <w:numPr>
                <w:ilvl w:val="0"/>
                <w:numId w:val="37"/>
              </w:numPr>
              <w:tabs>
                <w:tab w:val="left" w:pos="0"/>
                <w:tab w:val="right" w:pos="16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انخفاض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نقود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 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تعطل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ماكينة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الآلي.</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وبالإضافة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يسترد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تكاليف 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والخسائر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والمصروفات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وأتعاب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المحامين،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وجدت،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بالتزاماته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التعاقدية.</w:t>
            </w:r>
          </w:p>
          <w:p w:rsidR="00864A35" w:rsidRPr="008D79FA" w:rsidRDefault="00864A35" w:rsidP="00864A35">
            <w:pPr>
              <w:pStyle w:val="ListParagraph"/>
              <w:numPr>
                <w:ilvl w:val="0"/>
                <w:numId w:val="37"/>
              </w:numPr>
              <w:tabs>
                <w:tab w:val="left" w:pos="0"/>
                <w:tab w:val="right" w:pos="170"/>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رفض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مؤسسة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البطاقة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جهاز</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سداد الكتروني،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طرفا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نزاع 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المؤسسة.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6/3 The Customer undertakes to pay any fees or charges determined by the Bank for any and all of the Services Provided to the Customer including for changes effected to satisfy the Customer’s preferences for a Service and the use of such Service, as the Bank may prescribe from time to time after notifying the customer according the customer protection principles.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6/3 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بدفع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 والمصاريف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إجراؤها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لتوفير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 يفضله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بخدمة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باستخدام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الخدمة، حسبما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 وبعد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مبادئ</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حماية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العملاء.</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6/4 The Bank reserves the right to implement or amend its Fees and charges at any time. The Customer authorizes the Bank to debit his/her account for any fees or charges due by virtue of this Agreement.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6/4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ومصاريفه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يخصم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رسوم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6/5 The Bank’s books, records, documents, vouchers, advices, and other documents relating to transactions shall be the conclusive evidence to be relied upon in judging any disputes, figures, data, information, charges, fees, acts, transactions, instructions, or any other matter or difference arising between the Bank and the Customer.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6/5 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دفاتر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وسجلات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ووثائق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وإشعارات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ومستنداته 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إثباتات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قاطعة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يعتمد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بالأرقام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المصاريف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الحقائق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 مسألة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6/6 The Customer hereby agrees to the Bank recording all of His/her communications with the Bank and the Bank shall not be held liable for any consequences arising out of the recording of such communications. All oral instructions received on the Bank’s dedicated lines will be deemed valid and will remain effective notwithstanding the death of the Customer or his/her bankruptcy, until notice of such death or bankruptcy or the revocation of the instruction is received by the Bank in writing from the relevant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6/6 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اتصالاته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يجريها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تبعات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تنشأ</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تسجيل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الاتصالات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وتبقى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الشفهية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 يتلقاها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الرغم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إفلاسه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تصفيته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 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استلام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بالوفاة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الإفلاس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التصفية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6/7 The Bank reserves the right to determine the priority of transaction(s) against any other existing arrangement(s) with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6/7 يحتفظ</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تحديد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أولوية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ضوء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الترتيبات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القائمة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6/8 The Bank shall not be liable or responsible for any loss, damage, cost, or expense whatsoever suffered or incurred by the Customer as result of any breach of the terms and Conditions hereof.</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6/8 </w:t>
            </w:r>
            <w:r w:rsidR="00821474" w:rsidRPr="008D79FA">
              <w:rPr>
                <w:rFonts w:ascii="Arial Unicode MS" w:eastAsia="Arial Unicode MS" w:hAnsi="Arial Unicode MS" w:cs="Arial Unicode MS" w:hint="cs"/>
                <w:color w:val="595959" w:themeColor="text1" w:themeTint="A6"/>
                <w:sz w:val="14"/>
                <w:szCs w:val="14"/>
                <w:rtl/>
              </w:rPr>
              <w:t>لا يكو</w:t>
            </w:r>
            <w:r w:rsidR="00821474" w:rsidRPr="008D79FA">
              <w:rPr>
                <w:rFonts w:ascii="Arial Unicode MS" w:eastAsia="Arial Unicode MS" w:hAnsi="Arial Unicode MS" w:cs="Arial Unicode MS" w:hint="eastAsia"/>
                <w:color w:val="595959" w:themeColor="text1" w:themeTint="A6"/>
                <w:sz w:val="14"/>
                <w:szCs w:val="14"/>
                <w:rtl/>
              </w:rPr>
              <w:t>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خسارة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تكلفة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مصروفات مهما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نتيجة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بهذه 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6/9 Any act or delay or omission on the part of the Bank shall not constitute a waiver or indulgence as to any of the Bank’s rights and entitlements, except if explicitly given by the Bank in writing and the rights and remedies included in this Agreement are in addition to the rights and remedies guaranteed by law.</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6/9 </w:t>
            </w:r>
            <w:r w:rsidR="00821474" w:rsidRPr="008D79FA">
              <w:rPr>
                <w:rFonts w:ascii="Arial Unicode MS" w:eastAsia="Arial Unicode MS" w:hAnsi="Arial Unicode MS" w:cs="Arial Unicode MS" w:hint="cs"/>
                <w:color w:val="595959" w:themeColor="text1" w:themeTint="A6"/>
                <w:sz w:val="14"/>
                <w:szCs w:val="14"/>
                <w:rtl/>
              </w:rPr>
              <w:t>لا يشك</w:t>
            </w:r>
            <w:r w:rsidR="00821474" w:rsidRPr="008D79FA">
              <w:rPr>
                <w:rFonts w:ascii="Arial Unicode MS" w:eastAsia="Arial Unicode MS" w:hAnsi="Arial Unicode MS" w:cs="Arial Unicode MS" w:hint="eastAsia"/>
                <w:color w:val="595959" w:themeColor="text1" w:themeTint="A6"/>
                <w:sz w:val="14"/>
                <w:szCs w:val="14"/>
                <w:rtl/>
              </w:rPr>
              <w:t>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تصرف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تسامحا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وصلاحيات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يلتزم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كتابي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صريح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والتعويضات المنصوص 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والتعويضات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حددها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6/10 The failure of the Customer to abide by any of the terms And conditions of this Agreement shall constitute an event of default, which shall entitle the Bank, at its sole discretion, to avail itself of any legal remedies available to it pursuant to this Agreement, or any applicable law or regulation.</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6/10 يشكل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إخفاق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الالتزام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 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وبالتالي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 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لتقديره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w:t>
            </w:r>
            <w:r w:rsidR="00821474">
              <w:rPr>
                <w:rFonts w:ascii="Arial Unicode MS" w:eastAsia="Arial Unicode MS" w:hAnsi="Arial Unicode MS" w:cs="Arial Unicode MS" w:hint="cs"/>
                <w:color w:val="595959" w:themeColor="text1" w:themeTint="A6"/>
                <w:sz w:val="14"/>
                <w:szCs w:val="14"/>
                <w:rtl/>
              </w:rPr>
              <w:t>تتيحها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يتيحها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قانون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لائحة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 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6/11 The Customer hereby agrees that the Bank shall have a continuing beneficial interest vested in all the assets held in the Customer’s accounts at the Bank, regardless of their nature, including bills to order and the cheques issued in favor of the Customer or to his/her order, and funds, as continuing surety of the full settlement of the Customer’s commitments to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6/11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هناك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منفعة ومصلحة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مستمرة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بغض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النظر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نوعية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 الأصول،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السندات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والشيكات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لأمره،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ضمانا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جاهزة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للسداد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الكامل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للالتزامات المترتبة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نحو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color w:val="595959" w:themeColor="text1" w:themeTint="A6"/>
                <w:sz w:val="14"/>
                <w:szCs w:val="14"/>
              </w:rPr>
              <w:t>6/1</w:t>
            </w:r>
            <w:r w:rsidRPr="008D79FA">
              <w:rPr>
                <w:rFonts w:ascii="Arial Unicode MS" w:eastAsia="Arial Unicode MS" w:hAnsi="Arial Unicode MS" w:cs="Arial Unicode MS" w:hint="cs"/>
                <w:color w:val="595959" w:themeColor="text1" w:themeTint="A6"/>
                <w:sz w:val="14"/>
                <w:szCs w:val="14"/>
                <w:rtl/>
              </w:rPr>
              <w:t>2</w:t>
            </w:r>
            <w:r w:rsidRPr="008D79FA">
              <w:rPr>
                <w:rFonts w:ascii="Arial Unicode MS" w:eastAsia="Arial Unicode MS" w:hAnsi="Arial Unicode MS" w:cs="Arial Unicode MS"/>
                <w:color w:val="595959" w:themeColor="text1" w:themeTint="A6"/>
                <w:sz w:val="14"/>
                <w:szCs w:val="14"/>
              </w:rPr>
              <w:t xml:space="preserve"> The Customer hereby agrees to indemnify and hold the Bank harmless against any and all costs which the Bank has paid, or may be liable to pay, for any reasons whatsoever, including but not limited to legal or other costs which the Bank may incur in enforcing the Bank’s rights hereunder or enforcing, on the Customer’s behalf, any of his/her beneficial rights in respect of any businesses or transactions of the Customer. The Customer also agrees that the Bank is entitled to immediate reimbursement for any expenses, including but not limited to costs, tariffs and taxes arising from legal or administrative restrictions or regulations associated with foreign currency transactions and or the transfer or movement of funds in foreign currency, which the Bank may have incurred.</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6/12 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وحماية والبنك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 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الأسباب،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يتكبدها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تطبيق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يطبق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نيابة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 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التعويض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الفوري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نفقات،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المثال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التكاليف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والرسوم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والضرائب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الناشئة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القيود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الإدارية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اللوائح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المرتبطة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بعمليات 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تحويل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بالعملة،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والتي 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يدفعها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سبيل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تنفيذ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تكن ناتجة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تقصير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lastRenderedPageBreak/>
              <w:t>6/1</w:t>
            </w:r>
            <w:r w:rsidRPr="008D79FA">
              <w:rPr>
                <w:rFonts w:ascii="Arial Unicode MS" w:eastAsia="Arial Unicode MS" w:hAnsi="Arial Unicode MS" w:cs="Arial Unicode MS" w:hint="cs"/>
                <w:color w:val="595959" w:themeColor="text1" w:themeTint="A6"/>
                <w:sz w:val="14"/>
                <w:szCs w:val="14"/>
                <w:rtl/>
              </w:rPr>
              <w:t>3</w:t>
            </w:r>
            <w:r w:rsidRPr="008D79FA">
              <w:rPr>
                <w:rFonts w:ascii="Arial Unicode MS" w:eastAsia="Arial Unicode MS" w:hAnsi="Arial Unicode MS" w:cs="Arial Unicode MS"/>
                <w:color w:val="595959" w:themeColor="text1" w:themeTint="A6"/>
                <w:sz w:val="14"/>
                <w:szCs w:val="14"/>
              </w:rPr>
              <w:t xml:space="preserve"> The Customer undertakes to continuously review the Updated version of the account opening terms and conditions by visiting the branch and or the Bank’s website, For any enquiry please contact the call center.</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6/13 يتعهد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باطلاعه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الدائم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النسخة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المحدثة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لشروط 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الفرع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الموقع</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 وللاستفسار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التواصل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الهاتف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المصرفي.</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6/14 The Customer undertakes to use his/her personal account for personal uses only as stated in the account opening agreement, and if used for commercial purposes or for the benefit of business practices, the bank have the right to take appropriate action such as freezing, blocking or closing the account in according to the opening of bank accounts rules issued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6/14يقر العميل بأن يستخدم حسابه الشخصي 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w:t>
            </w:r>
            <w:r w:rsidRPr="008D79FA">
              <w:rPr>
                <w:rFonts w:ascii="Arial Unicode MS" w:eastAsia="Arial Unicode MS" w:hAnsi="Arial Unicode MS" w:cs="Arial Unicode MS" w:hint="eastAsia"/>
                <w:color w:val="595959" w:themeColor="text1" w:themeTint="A6"/>
                <w:sz w:val="14"/>
                <w:szCs w:val="14"/>
                <w:rtl/>
              </w:rPr>
              <w:t>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المفتوح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أجلها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 وفي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حالة</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استخدامه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لأغراض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لصالح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اتخاذ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المناسب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مثل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تجميد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إقفال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للحساب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وتشغيل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الحسابات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الجهات الرقابية</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b/>
                <w:bCs/>
                <w:color w:val="595959" w:themeColor="text1" w:themeTint="A6"/>
                <w:sz w:val="14"/>
                <w:szCs w:val="14"/>
              </w:rPr>
            </w:pPr>
            <w:r w:rsidRPr="008D79FA">
              <w:rPr>
                <w:rFonts w:ascii="Arial Unicode MS" w:eastAsia="Arial Unicode MS" w:hAnsi="Arial Unicode MS" w:cs="Arial Unicode MS"/>
                <w:b/>
                <w:bCs/>
                <w:color w:val="595959" w:themeColor="text1" w:themeTint="A6"/>
                <w:sz w:val="14"/>
                <w:szCs w:val="14"/>
              </w:rPr>
              <w:t xml:space="preserve">Value Added Tax: </w:t>
            </w:r>
            <w:r w:rsidRPr="008D79FA">
              <w:rPr>
                <w:rFonts w:ascii="Arial Unicode MS" w:eastAsia="Arial Unicode MS" w:hAnsi="Arial Unicode MS" w:cs="Arial Unicode MS"/>
                <w:color w:val="595959" w:themeColor="text1" w:themeTint="A6"/>
                <w:sz w:val="14"/>
                <w:szCs w:val="14"/>
              </w:rPr>
              <w:t>It is understood and agreed that any amounts due under these terms and conditions are exclusive of any Value Added Tax (VAT). Hence VAT shall be added at the current applicable rate as amended from time to time, as per the VAT Rules and Regulations effective the First of January 2018.</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b/>
                <w:bC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 xml:space="preserve">ضريبة القيمة </w:t>
            </w:r>
            <w:r w:rsidR="00821474" w:rsidRPr="008D79FA">
              <w:rPr>
                <w:rFonts w:ascii="Arial Unicode MS" w:eastAsia="Arial Unicode MS" w:hAnsi="Arial Unicode MS" w:cs="Arial Unicode MS" w:hint="cs"/>
                <w:b/>
                <w:bCs/>
                <w:color w:val="595959" w:themeColor="text1" w:themeTint="A6"/>
                <w:sz w:val="14"/>
                <w:szCs w:val="14"/>
                <w:rtl/>
              </w:rPr>
              <w:t>المضافة:</w:t>
            </w:r>
            <w:r w:rsidRPr="008D79FA">
              <w:rPr>
                <w:rFonts w:ascii="Arial Unicode MS" w:eastAsia="Arial Unicode MS" w:hAnsi="Arial Unicode MS" w:cs="Arial Unicode MS" w:hint="c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المفهوم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والمتفق 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مبالغ</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تتضمن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النسبة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المطبقة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والممكن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والتشريعات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الخاصة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بضريبة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القيمة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المضافة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اعتباراً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يناير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للعام</w:t>
            </w:r>
            <w:r w:rsidRPr="008D79FA">
              <w:rPr>
                <w:rFonts w:ascii="Arial Unicode MS" w:eastAsia="Arial Unicode MS" w:hAnsi="Arial Unicode MS" w:cs="Arial Unicode MS"/>
                <w:color w:val="595959" w:themeColor="text1" w:themeTint="A6"/>
                <w:sz w:val="14"/>
                <w:szCs w:val="14"/>
                <w:rtl/>
              </w:rPr>
              <w:t xml:space="preserve"> 2018</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Complaints:</w:t>
            </w:r>
            <w:r w:rsidRPr="008D79FA">
              <w:rPr>
                <w:rFonts w:ascii="Arial Unicode MS" w:eastAsia="Arial Unicode MS" w:hAnsi="Arial Unicode MS" w:cs="Arial Unicode MS"/>
                <w:color w:val="595959" w:themeColor="text1" w:themeTint="A6"/>
                <w:sz w:val="14"/>
                <w:szCs w:val="14"/>
              </w:rPr>
              <w:t xml:space="preserve"> In case the Customer objects, raise a complaint or a suggestion to any process, the Customer shall send his/her objection, complaint or suggestion through the approved channels by the Bank, within 15 days from the date of the deal. The Customer agrees and acknowledges that he/she does not have the right to object to any process after the end of the period indicated above.</w:t>
            </w:r>
            <w:r w:rsidRPr="008D79FA">
              <w:rPr>
                <w:rFonts w:ascii="Arial Unicode MS" w:eastAsia="Arial Unicode MS" w:hAnsi="Arial Unicode MS" w:cs="Arial Unicode MS"/>
                <w:color w:val="595959" w:themeColor="text1" w:themeTint="A6"/>
                <w:sz w:val="14"/>
                <w:szCs w:val="14"/>
              </w:rPr>
              <w:tab/>
            </w:r>
          </w:p>
        </w:tc>
        <w:tc>
          <w:tcPr>
            <w:tcW w:w="5742" w:type="dxa"/>
            <w:gridSpan w:val="4"/>
          </w:tcPr>
          <w:p w:rsidR="00864A35" w:rsidRPr="008D79FA" w:rsidRDefault="00821474"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الشكاوى:</w:t>
            </w:r>
            <w:r w:rsidR="00864A35" w:rsidRPr="008D79FA">
              <w:rPr>
                <w:rFonts w:ascii="Arial Unicode MS" w:eastAsia="Arial Unicode MS" w:hAnsi="Arial Unicode MS" w:cs="Arial Unicode MS"/>
                <w:b/>
                <w:bC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حالة</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اعتراض</w:t>
            </w:r>
            <w:r w:rsidR="00864A35" w:rsidRPr="008D79FA">
              <w:rPr>
                <w:rFonts w:ascii="Arial Unicode MS" w:eastAsia="Arial Unicode MS" w:hAnsi="Arial Unicode MS" w:cs="Arial Unicode MS" w:hint="cs"/>
                <w:color w:val="595959" w:themeColor="text1" w:themeTint="A6"/>
                <w:sz w:val="14"/>
                <w:szCs w:val="14"/>
                <w:rtl/>
              </w:rPr>
              <w:t xml:space="preserve"> أو توجيه شكوى أو ملاحظة من قبل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يجب</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توجيه هذا</w:t>
            </w:r>
            <w:r w:rsidR="00864A35"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hint="cs"/>
                <w:color w:val="595959" w:themeColor="text1" w:themeTint="A6"/>
                <w:sz w:val="14"/>
                <w:szCs w:val="14"/>
                <w:rtl/>
              </w:rPr>
              <w:t>، الشكوى أو الملاحظة</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حسب القنوات المعتمدة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في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البنك</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خلال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مدة أقصاها</w:t>
            </w:r>
            <w:r w:rsidR="00864A35">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color w:val="595959" w:themeColor="text1" w:themeTint="A6"/>
                <w:sz w:val="14"/>
                <w:szCs w:val="14"/>
                <w:rtl/>
              </w:rPr>
              <w:t>15</w:t>
            </w:r>
            <w:r w:rsidR="00864A35" w:rsidRPr="008D79FA">
              <w:rPr>
                <w:rFonts w:ascii="Arial Unicode MS" w:eastAsia="Arial Unicode MS" w:hAnsi="Arial Unicode MS" w:cs="Arial Unicode MS" w:hint="cs"/>
                <w:color w:val="595959" w:themeColor="text1" w:themeTint="A6"/>
                <w:sz w:val="14"/>
                <w:szCs w:val="14"/>
                <w:rtl/>
              </w:rPr>
              <w:t>يوما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من</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تاريخ</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العملية، الزيارة أو التعامل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ويقر</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العميل</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بأنه</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لا</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يحق</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 xml:space="preserve">له </w:t>
            </w:r>
            <w:r w:rsidRPr="008D79FA">
              <w:rPr>
                <w:rFonts w:ascii="Arial Unicode MS" w:eastAsia="Arial Unicode MS" w:hAnsi="Arial Unicode MS" w:cs="Arial Unicode MS" w:hint="cs"/>
                <w:color w:val="595959" w:themeColor="text1" w:themeTint="A6"/>
                <w:sz w:val="14"/>
                <w:szCs w:val="14"/>
                <w:rtl/>
              </w:rPr>
              <w:t>الاعتراض</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على</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أي</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إجراء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بعد</w:t>
            </w:r>
            <w:r w:rsidR="00864A35" w:rsidRPr="008D79FA">
              <w:rPr>
                <w:rFonts w:ascii="Arial Unicode MS" w:eastAsia="Arial Unicode MS" w:hAnsi="Arial Unicode MS" w:cs="Arial Unicode MS"/>
                <w:color w:val="595959" w:themeColor="text1" w:themeTint="A6"/>
                <w:sz w:val="14"/>
                <w:szCs w:val="14"/>
                <w:rtl/>
              </w:rPr>
              <w:t xml:space="preserve"> </w:t>
            </w:r>
            <w:r w:rsidR="00EB7C3E" w:rsidRPr="008D79FA">
              <w:rPr>
                <w:rFonts w:ascii="Arial Unicode MS" w:eastAsia="Arial Unicode MS" w:hAnsi="Arial Unicode MS" w:cs="Arial Unicode MS" w:hint="cs"/>
                <w:color w:val="595959" w:themeColor="text1" w:themeTint="A6"/>
                <w:sz w:val="14"/>
                <w:szCs w:val="14"/>
                <w:rtl/>
              </w:rPr>
              <w:t>انقضاء</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المدة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النظامية</w:t>
            </w:r>
            <w:r w:rsidR="00864A35" w:rsidRPr="008D79FA">
              <w:rPr>
                <w:rFonts w:ascii="Arial Unicode MS" w:eastAsia="Arial Unicode MS" w:hAnsi="Arial Unicode MS" w:cs="Arial Unicode MS"/>
                <w:color w:val="595959" w:themeColor="text1" w:themeTint="A6"/>
                <w:sz w:val="14"/>
                <w:szCs w:val="14"/>
                <w:rtl/>
              </w:rPr>
              <w:t xml:space="preserve"> </w:t>
            </w:r>
            <w:r w:rsidR="00864A35" w:rsidRPr="008D79FA">
              <w:rPr>
                <w:rFonts w:ascii="Arial Unicode MS" w:eastAsia="Arial Unicode MS" w:hAnsi="Arial Unicode MS" w:cs="Arial Unicode MS" w:hint="cs"/>
                <w:color w:val="595959" w:themeColor="text1" w:themeTint="A6"/>
                <w:sz w:val="14"/>
                <w:szCs w:val="14"/>
                <w:rtl/>
              </w:rPr>
              <w:t>المحددة آنفا</w:t>
            </w:r>
            <w:r w:rsidR="00864A35" w:rsidRPr="008D79FA">
              <w:rPr>
                <w:rFonts w:ascii="Arial Unicode MS" w:eastAsia="Arial Unicode MS" w:hAnsi="Arial Unicode MS" w:cs="Arial Unicode MS"/>
                <w:color w:val="595959" w:themeColor="text1" w:themeTint="A6"/>
                <w:sz w:val="14"/>
                <w:szCs w:val="14"/>
                <w:rtl/>
              </w:rPr>
              <w:t xml:space="preserve">. </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No implied waiver:</w:t>
            </w:r>
            <w:r w:rsidRPr="008D79FA">
              <w:rPr>
                <w:rFonts w:ascii="Arial Unicode MS" w:eastAsia="Arial Unicode MS" w:hAnsi="Arial Unicode MS" w:cs="Arial Unicode MS"/>
                <w:color w:val="595959" w:themeColor="text1" w:themeTint="A6"/>
                <w:sz w:val="14"/>
                <w:szCs w:val="14"/>
              </w:rPr>
              <w:t xml:space="preserve"> Any failure or delay by the Bank in exercising any remedy or right pursuant to this Agreement does not constitute any waiver thereof; furthermore, exercising any specific right or remedy or part thereof shall not prevent the Bank from exercising that right or remedy or exercising any other right or remedy. Failure by the Bank to enforce any condition or provision of this Agreement shall not result in the cancellation of this Agreement or any condition or provision of this Agreement. The rights and remedies appearing in this Agreement are additional and are not considered independent or excluded from any rights or remedies allowed by any rules or regulations or directives.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لا</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تنازل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ضمني</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تخلف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جانب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تأخيره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تنازلا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جزء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يحول 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بمواصلة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ممارسة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بمطالبة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وأحكام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إبطال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شروطها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حكم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أحكامها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الحقوق والتدابير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الواردة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إضافية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منفصلة ومستثناة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تدابير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يسمح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بممارستها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تحت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 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قوانين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w:t>
            </w:r>
          </w:p>
        </w:tc>
      </w:tr>
      <w:tr w:rsidR="00864A35" w:rsidRPr="00A13637" w:rsidTr="00EB7C3E">
        <w:trPr>
          <w:trHeight w:val="684"/>
        </w:trPr>
        <w:tc>
          <w:tcPr>
            <w:tcW w:w="5238" w:type="dxa"/>
            <w:gridSpan w:val="2"/>
          </w:tcPr>
          <w:p w:rsidR="00864A35" w:rsidRPr="008D79FA" w:rsidRDefault="00864A35" w:rsidP="00821474">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Confidentiality of Information:</w:t>
            </w:r>
            <w:r w:rsidRPr="008D79FA">
              <w:rPr>
                <w:rFonts w:ascii="Arial Unicode MS" w:eastAsia="Arial Unicode MS" w:hAnsi="Arial Unicode MS" w:cs="Arial Unicode MS"/>
                <w:color w:val="595959" w:themeColor="text1" w:themeTint="A6"/>
                <w:sz w:val="14"/>
                <w:szCs w:val="14"/>
              </w:rPr>
              <w:t xml:space="preserve"> The Bank shall maintain secret the information obtained from the Customer and through his/her dealings with the Bank; the Bank also confirms that the information shall be made available to the authorized Bank staff. However, the Bank is entitled to disclose the name of the Customer, his/her address and the status of his/her accounts and assets at the Bank as well as his/her dealings, as follows:</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If the disclosure is requested by a regulator or legal authority, in accordance with the rules and regulations of the monetary authority or the regulations in effect in The Kingdom of Saudi Arabia. </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Customer authorizes such disclosure.</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If such disclosure is reasonably necessary to provide a service to the Customer.</w:t>
            </w:r>
          </w:p>
          <w:p w:rsidR="00864A35" w:rsidRPr="008D79FA" w:rsidRDefault="00864A35" w:rsidP="00864A35">
            <w:pPr>
              <w:pStyle w:val="ListParagraph"/>
              <w:numPr>
                <w:ilvl w:val="0"/>
                <w:numId w:val="28"/>
              </w:numPr>
              <w:tabs>
                <w:tab w:val="left" w:pos="180"/>
              </w:tabs>
              <w:bidi w:val="0"/>
              <w:spacing w:line="16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If the information is no more secret or available to all.</w:t>
            </w:r>
          </w:p>
        </w:tc>
        <w:tc>
          <w:tcPr>
            <w:tcW w:w="5742" w:type="dxa"/>
            <w:gridSpan w:val="4"/>
          </w:tcPr>
          <w:p w:rsidR="00864A35" w:rsidRPr="008D79FA" w:rsidRDefault="00864A35" w:rsidP="00821474">
            <w:pPr>
              <w:tabs>
                <w:tab w:val="left" w:pos="0"/>
              </w:tabs>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b/>
                <w:bCs/>
                <w:color w:val="595959" w:themeColor="text1" w:themeTint="A6"/>
                <w:sz w:val="14"/>
                <w:szCs w:val="14"/>
                <w:rtl/>
              </w:rPr>
              <w:t>سرية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المعلومات</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بالمحافظة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سرية 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 تعاملاته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يؤكد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 متاح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لموظفي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المصرح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يفصح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إسم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وعنوانه ووضع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وأوراقه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وموجوداته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لدى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وتعاملاته</w:t>
            </w:r>
          </w:p>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المتعلقة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الحالات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التالية: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مطلوبا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سلطة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قانونية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نظام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السوق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المالية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لوائحه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التنفيذية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الأنظمة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إذا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الإفصاح</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عنها.</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كان الإفصاح عنها ضروريا بشكل معقول لأداء خدمة معينة</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للعميل</w:t>
            </w:r>
            <w:r w:rsidRPr="008D79FA">
              <w:rPr>
                <w:rFonts w:ascii="Arial Unicode MS" w:eastAsia="Arial Unicode MS" w:hAnsi="Arial Unicode MS" w:cs="Arial Unicode MS"/>
                <w:color w:val="595959" w:themeColor="text1" w:themeTint="A6"/>
                <w:sz w:val="14"/>
                <w:szCs w:val="14"/>
              </w:rPr>
              <w:t>.</w:t>
            </w:r>
          </w:p>
          <w:p w:rsidR="00864A35" w:rsidRPr="008D79FA" w:rsidRDefault="00864A35" w:rsidP="00864A35">
            <w:pPr>
              <w:pStyle w:val="ListParagraph"/>
              <w:numPr>
                <w:ilvl w:val="0"/>
                <w:numId w:val="39"/>
              </w:numPr>
              <w:tabs>
                <w:tab w:val="left" w:pos="0"/>
                <w:tab w:val="right" w:pos="252"/>
              </w:tabs>
              <w:spacing w:line="180" w:lineRule="exact"/>
              <w:ind w:left="0" w:firstLine="0"/>
              <w:contextualSpacing w:val="0"/>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t>إذا لم تعد المعلومات سرية أو أصبحت متاحة للعموم</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Language:</w:t>
            </w:r>
            <w:r w:rsidRPr="008D79FA">
              <w:rPr>
                <w:rFonts w:ascii="Arial Unicode MS" w:eastAsia="Arial Unicode MS" w:hAnsi="Arial Unicode MS" w:cs="Arial Unicode MS"/>
                <w:color w:val="595959" w:themeColor="text1" w:themeTint="A6"/>
                <w:sz w:val="14"/>
                <w:szCs w:val="14"/>
              </w:rPr>
              <w:t xml:space="preserve"> This Agreement is drafted, made and effected in Arabic Language only; therefore, this Agreement shall be solely interpreted based on the Arabic text.</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لغة</w:t>
            </w:r>
            <w:r w:rsidRPr="008D79FA">
              <w:rPr>
                <w:rFonts w:ascii="Arial Unicode MS" w:eastAsia="Arial Unicode MS" w:hAnsi="Arial Unicode MS" w:cs="Arial Unicode MS"/>
                <w:b/>
                <w:bCs/>
                <w:color w:val="595959" w:themeColor="text1" w:themeTint="A6"/>
                <w:sz w:val="14"/>
                <w:szCs w:val="14"/>
                <w:rtl/>
              </w:rPr>
              <w:t xml:space="preserve"> </w:t>
            </w:r>
            <w:r w:rsidR="00821474"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إعداد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وإبرام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وإنفاذ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 باللغة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 مع ترجمة للغة الإنجليزية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وتفسر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 لنصها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فقط.</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sz w:val="14"/>
                <w:szCs w:val="14"/>
              </w:rPr>
              <w:br w:type="page"/>
            </w:r>
            <w:r w:rsidRPr="008D79FA">
              <w:rPr>
                <w:rFonts w:ascii="Arial Unicode MS" w:eastAsia="Arial Unicode MS" w:hAnsi="Arial Unicode MS" w:cs="Arial Unicode MS"/>
                <w:b/>
                <w:bCs/>
                <w:color w:val="595959" w:themeColor="text1" w:themeTint="A6"/>
                <w:sz w:val="14"/>
                <w:szCs w:val="14"/>
              </w:rPr>
              <w:t>Change of Terms and Conditions of Agreement:</w:t>
            </w:r>
            <w:r w:rsidRPr="008D79FA">
              <w:rPr>
                <w:rFonts w:ascii="Arial Unicode MS" w:eastAsia="Arial Unicode MS" w:hAnsi="Arial Unicode MS" w:cs="Arial Unicode MS"/>
                <w:color w:val="595959" w:themeColor="text1" w:themeTint="A6"/>
                <w:sz w:val="14"/>
                <w:szCs w:val="14"/>
              </w:rPr>
              <w:t xml:space="preserve"> The Bank may change or amend the terms and conditions of this Agreement after obtaining the approval of the Sharia Board, and such change or amendment shall be valid and enforceable unless the Customer objects in writing within a </w:t>
            </w:r>
            <w:r w:rsidRPr="008D79FA">
              <w:rPr>
                <w:rFonts w:ascii="Arial Unicode MS" w:eastAsia="Arial Unicode MS" w:hAnsi="Arial Unicode MS" w:cs="Arial Unicode MS" w:hint="cs"/>
                <w:color w:val="595959" w:themeColor="text1" w:themeTint="A6"/>
                <w:sz w:val="14"/>
                <w:szCs w:val="14"/>
                <w:rtl/>
              </w:rPr>
              <w:t>30</w:t>
            </w:r>
            <w:r w:rsidRPr="008D79FA">
              <w:rPr>
                <w:rFonts w:ascii="Arial Unicode MS" w:eastAsia="Arial Unicode MS" w:hAnsi="Arial Unicode MS" w:cs="Arial Unicode MS"/>
                <w:color w:val="595959" w:themeColor="text1" w:themeTint="A6"/>
                <w:sz w:val="14"/>
                <w:szCs w:val="14"/>
              </w:rPr>
              <w:t>-day of the date of notification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تغيير</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شروط</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الاتفاقية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تعديل شروط</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بعد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موافقة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الهيئة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الشرعية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 المطلوب،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التغيير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التعديل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ساري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لم يعترض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وبشكل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30 يوم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تاري</w:t>
            </w:r>
            <w:r w:rsidR="00821474" w:rsidRPr="008D79FA">
              <w:rPr>
                <w:rFonts w:ascii="Arial Unicode MS" w:eastAsia="Arial Unicode MS" w:hAnsi="Arial Unicode MS" w:cs="Arial Unicode MS" w:hint="eastAsia"/>
                <w:color w:val="595959" w:themeColor="text1" w:themeTint="A6"/>
                <w:sz w:val="14"/>
                <w:szCs w:val="14"/>
                <w:rtl/>
              </w:rPr>
              <w:t>خ</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إبلاغه بذلك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t>Law and Jurisdiction:</w:t>
            </w:r>
            <w:r w:rsidRPr="008D79FA">
              <w:rPr>
                <w:rFonts w:ascii="Arial Unicode MS" w:eastAsia="Arial Unicode MS" w:hAnsi="Arial Unicode MS" w:cs="Arial Unicode MS"/>
                <w:color w:val="595959" w:themeColor="text1" w:themeTint="A6"/>
                <w:sz w:val="14"/>
                <w:szCs w:val="14"/>
              </w:rPr>
              <w:t xml:space="preserve"> This Agreement is governed by the laws and regulations of the Kingdom of Saudi Arabia. All legal actions or proceedings shall be subject to the non-exclusive jurisdiction of the courts of the Kingdom of Saudi Arabia, to whose </w:t>
            </w:r>
            <w:r w:rsidRPr="008D79FA">
              <w:rPr>
                <w:rFonts w:ascii="Arial Unicode MS" w:eastAsia="Arial Unicode MS" w:hAnsi="Arial Unicode MS" w:cs="Arial Unicode MS"/>
                <w:color w:val="595959" w:themeColor="text1" w:themeTint="A6"/>
                <w:sz w:val="14"/>
                <w:szCs w:val="14"/>
              </w:rPr>
              <w:lastRenderedPageBreak/>
              <w:t>jurisdiction the Customer hereby submits. The Customer agrees that the Bank shall be entitled to sue the Customer in any jurisdiction wherein the Customer shall be domiciled or possesses property, real or personal, or Conducts business. Furthermore, instituting proceedings in any one jurisdiction shall not preclude the Bank from instituting proceedings simultaneously or at any other time in any one or more jurisdictions. The Customer declares that the Bank is entitled to execute every debt which he/she is liable on all his/her immovable properties at the Bank’s discretion and choice without having to first notify the Customer. The Customer waives his/her rights to object to any actions taken by the Bank.</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lastRenderedPageBreak/>
              <w:t>القانون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والولاية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القضائية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لأنظمة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ولوائح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تخضع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القانونية والدعاوى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الحصرية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للجهات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المختصة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المملكة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العربية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وهي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بتبعيته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أنه 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ضد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 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مقيما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أموالا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lastRenderedPageBreak/>
              <w:t>شخصية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عقارية 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بأعمال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فإن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يمنع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رفع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دعاوى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نفس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آخر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ولاية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قضائية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واحدة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أكثر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 بحق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استيفاء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دين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مستحق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ممتلكات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المنقولة حسب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اختيار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وتقدير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المطلق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ملزما بإعطاء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إشعار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مسبقا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ويتنازل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حقوقه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 الاعتراض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إجراءات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يتخذها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b/>
                <w:bCs/>
                <w:color w:val="595959" w:themeColor="text1" w:themeTint="A6"/>
                <w:sz w:val="14"/>
                <w:szCs w:val="14"/>
              </w:rPr>
              <w:lastRenderedPageBreak/>
              <w:t>Inquiry about the Customer at the Saudi Credit Bureau (SIMAH):</w:t>
            </w:r>
            <w:r w:rsidRPr="008D79FA">
              <w:rPr>
                <w:rFonts w:ascii="Arial Unicode MS" w:eastAsia="Arial Unicode MS" w:hAnsi="Arial Unicode MS" w:cs="Arial Unicode MS"/>
                <w:color w:val="595959" w:themeColor="text1" w:themeTint="A6"/>
                <w:sz w:val="14"/>
                <w:szCs w:val="14"/>
              </w:rPr>
              <w:t xml:space="preserve"> The Customer agrees to provide The Saudi Investment Bank with any information it may require for opening and/or auditing and/or administering his accounts and facilities. He authorizes The Saudi Investment Bank to request, obtain and collect any/all necessary statements/ information related to his company/firm and/or his accounts and/or the credit facilities granted to him by other Banks, From the Saudi Credit Bureau (SIMAH) he also agrees and authorizes the Bank to disclose any/all statements and information related to his company and/or his accounts and/or the credit facilities granted to him by The Saudi Investment Bank, to SIMAH or to any other Authority approved by the regulatory authorities.</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b/>
                <w:bCs/>
                <w:color w:val="595959" w:themeColor="text1" w:themeTint="A6"/>
                <w:sz w:val="14"/>
                <w:szCs w:val="14"/>
                <w:rtl/>
              </w:rPr>
              <w:t>الاستعلام</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عن</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العميل</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لدى</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الشركة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السعودية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للمعلومات</w:t>
            </w:r>
            <w:r w:rsidRPr="008D79FA">
              <w:rPr>
                <w:rFonts w:ascii="Arial Unicode MS" w:eastAsia="Arial Unicode MS" w:hAnsi="Arial Unicode MS" w:cs="Arial Unicode MS"/>
                <w:b/>
                <w:bCs/>
                <w:color w:val="595959" w:themeColor="text1" w:themeTint="A6"/>
                <w:sz w:val="14"/>
                <w:szCs w:val="14"/>
              </w:rPr>
              <w:t xml:space="preserve"> </w:t>
            </w:r>
            <w:r w:rsidR="00821474" w:rsidRPr="008D79FA">
              <w:rPr>
                <w:rFonts w:ascii="Arial Unicode MS" w:eastAsia="Arial Unicode MS" w:hAnsi="Arial Unicode MS" w:cs="Arial Unicode MS" w:hint="cs"/>
                <w:b/>
                <w:bCs/>
                <w:color w:val="595959" w:themeColor="text1" w:themeTint="A6"/>
                <w:sz w:val="14"/>
                <w:szCs w:val="14"/>
                <w:rtl/>
              </w:rPr>
              <w:t>الائتمانية</w:t>
            </w:r>
            <w:r w:rsidRPr="008D79FA">
              <w:rPr>
                <w:rFonts w:ascii="Arial Unicode MS" w:eastAsia="Arial Unicode MS" w:hAnsi="Arial Unicode MS" w:cs="Arial Unicode MS"/>
                <w:b/>
                <w:bCs/>
                <w:color w:val="595959" w:themeColor="text1" w:themeTint="A6"/>
                <w:sz w:val="14"/>
                <w:szCs w:val="14"/>
                <w:rtl/>
              </w:rPr>
              <w:t xml:space="preserve"> (</w:t>
            </w:r>
            <w:r w:rsidRPr="008D79FA">
              <w:rPr>
                <w:rFonts w:ascii="Arial Unicode MS" w:eastAsia="Arial Unicode MS" w:hAnsi="Arial Unicode MS" w:cs="Arial Unicode MS" w:hint="cs"/>
                <w:b/>
                <w:bCs/>
                <w:color w:val="595959" w:themeColor="text1" w:themeTint="A6"/>
                <w:sz w:val="14"/>
                <w:szCs w:val="14"/>
                <w:rtl/>
              </w:rPr>
              <w:t>سمة</w:t>
            </w:r>
            <w:r w:rsidRPr="008D79FA">
              <w:rPr>
                <w:rFonts w:ascii="Arial Unicode MS" w:eastAsia="Arial Unicode MS" w:hAnsi="Arial Unicode MS" w:cs="Arial Unicode MS"/>
                <w:b/>
                <w:b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بموجب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يطلبها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لفتح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تدقيق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إدارة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وتسهيلاته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 السعودي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والحصول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كافة 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اللازمة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شركته</w:t>
            </w:r>
            <w:r w:rsidRPr="008D79FA">
              <w:rPr>
                <w:rFonts w:ascii="Arial Unicode MS" w:eastAsia="Arial Unicode MS" w:hAnsi="Arial Unicode MS" w:cs="Arial Unicode MS"/>
                <w:color w:val="595959" w:themeColor="text1" w:themeTint="A6"/>
                <w:sz w:val="14"/>
                <w:szCs w:val="14"/>
                <w:rtl/>
              </w:rPr>
              <w:t xml:space="preserve"> / </w:t>
            </w:r>
            <w:r w:rsidRPr="008D79FA">
              <w:rPr>
                <w:rFonts w:ascii="Arial Unicode MS" w:eastAsia="Arial Unicode MS" w:hAnsi="Arial Unicode MS" w:cs="Arial Unicode MS" w:hint="cs"/>
                <w:color w:val="595959" w:themeColor="text1" w:themeTint="A6"/>
                <w:sz w:val="14"/>
                <w:szCs w:val="14"/>
                <w:rtl/>
              </w:rPr>
              <w:t>مؤسسته 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 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البنوك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بموافقته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بالإفصاح 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البيانات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أو تخص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التسهيلات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المقدمة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 للاستثمار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جهة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أخرى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تقرها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الجهات </w:t>
            </w:r>
            <w:r w:rsidR="00821474" w:rsidRPr="008D79FA">
              <w:rPr>
                <w:rFonts w:ascii="Arial Unicode MS" w:eastAsia="Arial Unicode MS" w:hAnsi="Arial Unicode MS" w:cs="Arial Unicode MS" w:hint="cs"/>
                <w:color w:val="595959" w:themeColor="text1" w:themeTint="A6"/>
                <w:sz w:val="14"/>
                <w:szCs w:val="14"/>
                <w:rtl/>
              </w:rPr>
              <w:t>الرقابية</w:t>
            </w:r>
            <w:r w:rsidR="00821474" w:rsidRPr="008D79FA" w:rsidDel="00A92F61">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tabs>
                <w:tab w:val="left" w:pos="0"/>
              </w:tabs>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For more information on the Saudi Credit Bureau (SIMAH), please visit their website. www.simah.com</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للمزيد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المعلومات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الشركة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السعودية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للمعلومات الائتمانية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سمة</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يرجى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زيارة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موقعهم</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www.simah.com</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eastAsia"/>
                <w:b/>
                <w:bCs/>
                <w:color w:val="595959" w:themeColor="text1" w:themeTint="A6"/>
                <w:sz w:val="14"/>
                <w:szCs w:val="14"/>
              </w:rPr>
              <w:t>Inquiry about the Customer through the official electronic e-Gates</w:t>
            </w:r>
            <w:r w:rsidRPr="008D79FA">
              <w:rPr>
                <w:rFonts w:ascii="Arial Unicode MS" w:eastAsia="Arial Unicode MS" w:hAnsi="Arial Unicode MS" w:cs="Arial Unicode MS" w:hint="eastAsia"/>
                <w:color w:val="595959" w:themeColor="text1" w:themeTint="A6"/>
                <w:sz w:val="14"/>
                <w:szCs w:val="14"/>
              </w:rPr>
              <w:t>: The Customer authorizes The Saudi Investment Bank to request, obtain and collect any/all necessary statements/ information related to his company/firm and/or his accounts and/or the personal information from any official authorized bodies such as but not limited to (Yakeen, Wathiq</w:t>
            </w:r>
            <w:r w:rsidRPr="008D79FA">
              <w:rPr>
                <w:rFonts w:ascii="Arial Unicode MS" w:eastAsia="Arial Unicode MS" w:hAnsi="Arial Unicode MS" w:cs="Arial Unicode MS"/>
                <w:color w:val="595959" w:themeColor="text1" w:themeTint="A6"/>
                <w:sz w:val="14"/>
                <w:szCs w:val="14"/>
              </w:rPr>
              <w:t xml:space="preserve"> and Thiqah</w:t>
            </w:r>
            <w:r w:rsidRPr="008D79FA">
              <w:rPr>
                <w:rFonts w:ascii="Arial Unicode MS" w:eastAsia="Arial Unicode MS" w:hAnsi="Arial Unicode MS" w:cs="Arial Unicode MS" w:hint="eastAsia"/>
                <w:color w:val="595959" w:themeColor="text1" w:themeTint="A6"/>
                <w:sz w:val="14"/>
                <w:szCs w:val="14"/>
              </w:rPr>
              <w:t>) as seen appr</w:t>
            </w:r>
            <w:r w:rsidRPr="008D79FA">
              <w:rPr>
                <w:rFonts w:ascii="Arial Unicode MS" w:eastAsia="Arial Unicode MS" w:hAnsi="Arial Unicode MS" w:cs="Arial Unicode MS"/>
                <w:color w:val="595959" w:themeColor="text1" w:themeTint="A6"/>
                <w:sz w:val="14"/>
                <w:szCs w:val="14"/>
              </w:rPr>
              <w:t>o</w:t>
            </w:r>
            <w:r w:rsidRPr="008D79FA">
              <w:rPr>
                <w:rFonts w:ascii="Arial Unicode MS" w:eastAsia="Arial Unicode MS" w:hAnsi="Arial Unicode MS" w:cs="Arial Unicode MS" w:hint="eastAsia"/>
                <w:color w:val="595959" w:themeColor="text1" w:themeTint="A6"/>
                <w:sz w:val="14"/>
                <w:szCs w:val="14"/>
              </w:rPr>
              <w:t>priate or at any point of time by The Saudi Investment Bank, this can include but not exclusive to (enquiring the customer data, records or validating the customer data against the electronic records which are made available through the authorized e-Gates which are integrated with official bodies. This also includes any official electronic e-Gates that might be established in the future</w:t>
            </w:r>
            <w:r w:rsidRPr="008D79FA">
              <w:rPr>
                <w:rFonts w:ascii="Arial Unicode MS" w:eastAsia="Arial Unicode MS" w:hAnsi="Arial Unicode MS" w:cs="Arial Unicode MS"/>
                <w:color w:val="595959" w:themeColor="text1" w:themeTint="A6"/>
                <w:sz w:val="14"/>
                <w:szCs w:val="14"/>
              </w:rPr>
              <w:t xml:space="preserve">. </w:t>
            </w:r>
          </w:p>
        </w:tc>
        <w:tc>
          <w:tcPr>
            <w:tcW w:w="5742" w:type="dxa"/>
            <w:gridSpan w:val="4"/>
          </w:tcPr>
          <w:p w:rsidR="00864A35" w:rsidRPr="008D79FA" w:rsidRDefault="00864A35" w:rsidP="00EB7C3E">
            <w:pPr>
              <w:tabs>
                <w:tab w:val="left" w:pos="0"/>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eastAsia"/>
                <w:b/>
                <w:bCs/>
                <w:color w:val="595959" w:themeColor="text1" w:themeTint="A6"/>
                <w:sz w:val="14"/>
                <w:szCs w:val="14"/>
                <w:rtl/>
              </w:rPr>
              <w:t xml:space="preserve">الاستعلام عن العميل من خلال البوابات </w:t>
            </w:r>
            <w:r w:rsidR="00821474" w:rsidRPr="008D79FA">
              <w:rPr>
                <w:rFonts w:ascii="Arial Unicode MS" w:eastAsia="Arial Unicode MS" w:hAnsi="Arial Unicode MS" w:cs="Arial Unicode MS" w:hint="cs"/>
                <w:b/>
                <w:bCs/>
                <w:color w:val="595959" w:themeColor="text1" w:themeTint="A6"/>
                <w:sz w:val="14"/>
                <w:szCs w:val="14"/>
                <w:rtl/>
              </w:rPr>
              <w:t>الإلكترونية</w:t>
            </w:r>
            <w:r w:rsidRPr="008D79FA">
              <w:rPr>
                <w:rFonts w:ascii="Arial Unicode MS" w:eastAsia="Arial Unicode MS" w:hAnsi="Arial Unicode MS" w:cs="Arial Unicode MS" w:hint="eastAsia"/>
                <w:b/>
                <w:bCs/>
                <w:color w:val="595959" w:themeColor="text1" w:themeTint="A6"/>
                <w:sz w:val="14"/>
                <w:szCs w:val="14"/>
                <w:rtl/>
              </w:rPr>
              <w:t xml:space="preserve"> المرخصة:</w:t>
            </w:r>
            <w:r w:rsidRPr="008D79FA">
              <w:rPr>
                <w:rFonts w:ascii="Arial Unicode MS" w:eastAsia="Arial Unicode MS" w:hAnsi="Arial Unicode MS" w:cs="Arial Unicode MS" w:hint="eastAsia"/>
                <w:color w:val="595959" w:themeColor="text1" w:themeTint="A6"/>
                <w:sz w:val="14"/>
                <w:szCs w:val="14"/>
                <w:rtl/>
              </w:rPr>
              <w:t xml:space="preserve"> يفوض العميل البنك السعودي للاستثمار بالقيام بطلب والحصول على أي/كافة البيانات/ المعلومات اللازمة التي تخص شركته / مؤسسته و/أو تخص حسابه و/أو تخص بياناته الشخصية، من الجهات المرخصة مثل و على سبيل المثال لا الحصر "يقين" و "واثق"</w:t>
            </w:r>
            <w:r w:rsidRPr="008D79FA">
              <w:rPr>
                <w:rFonts w:ascii="Arial Unicode MS" w:eastAsia="Arial Unicode MS" w:hAnsi="Arial Unicode MS" w:cs="Arial Unicode MS" w:hint="cs"/>
                <w:color w:val="595959" w:themeColor="text1" w:themeTint="A6"/>
                <w:sz w:val="14"/>
                <w:szCs w:val="14"/>
                <w:rtl/>
              </w:rPr>
              <w:t xml:space="preserve"> و "ثقة"</w:t>
            </w:r>
            <w:r w:rsidRPr="008D79FA">
              <w:rPr>
                <w:rFonts w:ascii="Arial Unicode MS" w:eastAsia="Arial Unicode MS" w:hAnsi="Arial Unicode MS" w:cs="Arial Unicode MS" w:hint="eastAsia"/>
                <w:color w:val="595959" w:themeColor="text1" w:themeTint="A6"/>
                <w:sz w:val="14"/>
                <w:szCs w:val="14"/>
                <w:rtl/>
              </w:rPr>
              <w:t xml:space="preserve"> حسب </w:t>
            </w:r>
            <w:r w:rsidR="00821474" w:rsidRPr="008D79FA">
              <w:rPr>
                <w:rFonts w:ascii="Arial Unicode MS" w:eastAsia="Arial Unicode MS" w:hAnsi="Arial Unicode MS" w:cs="Arial Unicode MS" w:hint="cs"/>
                <w:color w:val="595959" w:themeColor="text1" w:themeTint="A6"/>
                <w:sz w:val="14"/>
                <w:szCs w:val="14"/>
                <w:rtl/>
              </w:rPr>
              <w:t>ما يرا</w:t>
            </w:r>
            <w:r w:rsidR="00821474" w:rsidRPr="008D79FA">
              <w:rPr>
                <w:rFonts w:ascii="Arial Unicode MS" w:eastAsia="Arial Unicode MS" w:hAnsi="Arial Unicode MS" w:cs="Arial Unicode MS" w:hint="eastAsia"/>
                <w:color w:val="595959" w:themeColor="text1" w:themeTint="A6"/>
                <w:sz w:val="14"/>
                <w:szCs w:val="14"/>
                <w:rtl/>
              </w:rPr>
              <w:t>ه</w:t>
            </w:r>
            <w:r w:rsidRPr="008D79FA">
              <w:rPr>
                <w:rFonts w:ascii="Arial Unicode MS" w:eastAsia="Arial Unicode MS" w:hAnsi="Arial Unicode MS" w:cs="Arial Unicode MS" w:hint="eastAsia"/>
                <w:color w:val="595959" w:themeColor="text1" w:themeTint="A6"/>
                <w:sz w:val="14"/>
                <w:szCs w:val="14"/>
                <w:rtl/>
              </w:rPr>
              <w:t xml:space="preserve"> البنك مناسبا و في أي وقت من الأوقات و قد يشمل ذلك على سبيل المثال لا الحصر (التحقق من بيانات العميل و سجلاته أو مطابقة بيانات العميل مع السجلات الإلكترونية المتاحة من خلال البوابات </w:t>
            </w:r>
            <w:r w:rsidR="00821474" w:rsidRPr="008D79FA">
              <w:rPr>
                <w:rFonts w:ascii="Arial Unicode MS" w:eastAsia="Arial Unicode MS" w:hAnsi="Arial Unicode MS" w:cs="Arial Unicode MS" w:hint="cs"/>
                <w:color w:val="595959" w:themeColor="text1" w:themeTint="A6"/>
                <w:sz w:val="14"/>
                <w:szCs w:val="14"/>
                <w:rtl/>
              </w:rPr>
              <w:t>الإلكترونية</w:t>
            </w:r>
            <w:r w:rsidRPr="008D79FA">
              <w:rPr>
                <w:rFonts w:ascii="Arial Unicode MS" w:eastAsia="Arial Unicode MS" w:hAnsi="Arial Unicode MS" w:cs="Arial Unicode MS" w:hint="eastAsia"/>
                <w:color w:val="595959" w:themeColor="text1" w:themeTint="A6"/>
                <w:sz w:val="14"/>
                <w:szCs w:val="14"/>
                <w:rtl/>
              </w:rPr>
              <w:t xml:space="preserve"> المرتبطة مع الجهات الرسمية". كما يشمل ذلك أي بوابات الكترونية رسمية قد يتم </w:t>
            </w:r>
            <w:r w:rsidR="00821474" w:rsidRPr="008D79FA">
              <w:rPr>
                <w:rFonts w:ascii="Arial Unicode MS" w:eastAsia="Arial Unicode MS" w:hAnsi="Arial Unicode MS" w:cs="Arial Unicode MS" w:hint="cs"/>
                <w:color w:val="595959" w:themeColor="text1" w:themeTint="A6"/>
                <w:sz w:val="14"/>
                <w:szCs w:val="14"/>
                <w:rtl/>
              </w:rPr>
              <w:t>إنشائها</w:t>
            </w:r>
            <w:r w:rsidRPr="008D79FA">
              <w:rPr>
                <w:rFonts w:ascii="Arial Unicode MS" w:eastAsia="Arial Unicode MS" w:hAnsi="Arial Unicode MS" w:cs="Arial Unicode MS" w:hint="eastAsia"/>
                <w:color w:val="595959" w:themeColor="text1" w:themeTint="A6"/>
                <w:sz w:val="14"/>
                <w:szCs w:val="14"/>
                <w:rtl/>
              </w:rPr>
              <w:t xml:space="preserve"> في المستقبل</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53"/>
        </w:trPr>
        <w:tc>
          <w:tcPr>
            <w:tcW w:w="5238" w:type="dxa"/>
            <w:gridSpan w:val="2"/>
            <w:shd w:val="clear" w:color="auto" w:fill="D9D9D9" w:themeFill="background1" w:themeFillShade="D9"/>
          </w:tcPr>
          <w:p w:rsidR="00864A35" w:rsidRPr="00A13637" w:rsidRDefault="00864A35" w:rsidP="00864A35">
            <w:pPr>
              <w:pStyle w:val="ListParagraph"/>
              <w:numPr>
                <w:ilvl w:val="0"/>
                <w:numId w:val="34"/>
              </w:numPr>
              <w:tabs>
                <w:tab w:val="left" w:pos="0"/>
              </w:tabs>
              <w:bidi w:val="0"/>
              <w:spacing w:line="200" w:lineRule="exact"/>
              <w:ind w:left="270" w:hanging="270"/>
              <w:jc w:val="both"/>
              <w:rPr>
                <w:rFonts w:ascii="Arial Unicode MS" w:eastAsia="Arial Unicode MS" w:hAnsi="Arial Unicode MS" w:cs="Arial Unicode MS"/>
                <w:b/>
                <w:bCs/>
                <w:color w:val="595959" w:themeColor="text1" w:themeTint="A6"/>
                <w:sz w:val="18"/>
                <w:szCs w:val="18"/>
              </w:rPr>
            </w:pPr>
            <w:r w:rsidRPr="00A13637">
              <w:rPr>
                <w:rFonts w:ascii="Arial Unicode MS" w:eastAsia="Arial Unicode MS" w:hAnsi="Arial Unicode MS" w:cs="Arial Unicode MS"/>
                <w:b/>
                <w:bCs/>
                <w:color w:val="595959" w:themeColor="text1" w:themeTint="A6"/>
                <w:sz w:val="18"/>
                <w:szCs w:val="18"/>
              </w:rPr>
              <w:t xml:space="preserve">Oral Instructions </w:t>
            </w:r>
          </w:p>
        </w:tc>
        <w:tc>
          <w:tcPr>
            <w:tcW w:w="5742" w:type="dxa"/>
            <w:gridSpan w:val="4"/>
            <w:shd w:val="clear" w:color="auto" w:fill="D9D9D9" w:themeFill="background1" w:themeFillShade="D9"/>
          </w:tcPr>
          <w:p w:rsidR="00864A35" w:rsidRPr="00A13637" w:rsidRDefault="00864A35" w:rsidP="00864A35">
            <w:pPr>
              <w:pStyle w:val="ListParagraph"/>
              <w:numPr>
                <w:ilvl w:val="0"/>
                <w:numId w:val="33"/>
              </w:numPr>
              <w:tabs>
                <w:tab w:val="left" w:pos="0"/>
                <w:tab w:val="right" w:pos="162"/>
              </w:tabs>
              <w:spacing w:line="200" w:lineRule="exact"/>
              <w:ind w:left="0" w:firstLine="0"/>
              <w:contextualSpacing w:val="0"/>
              <w:jc w:val="both"/>
              <w:rPr>
                <w:rFonts w:ascii="Arial Unicode MS" w:eastAsia="Arial Unicode MS" w:hAnsi="Arial Unicode MS" w:cs="Arial Unicode MS"/>
                <w:b/>
                <w:bCs/>
                <w:color w:val="595959" w:themeColor="text1" w:themeTint="A6"/>
                <w:sz w:val="18"/>
                <w:szCs w:val="18"/>
                <w:rtl/>
              </w:rPr>
            </w:pPr>
            <w:r w:rsidRPr="00A13637">
              <w:rPr>
                <w:rFonts w:ascii="Arial Unicode MS" w:eastAsia="Arial Unicode MS" w:hAnsi="Arial Unicode MS" w:cs="Arial Unicode MS" w:hint="cs"/>
                <w:b/>
                <w:bCs/>
                <w:color w:val="595959" w:themeColor="text1" w:themeTint="A6"/>
                <w:sz w:val="18"/>
                <w:szCs w:val="18"/>
                <w:rtl/>
              </w:rPr>
              <w:t>التعليمات</w:t>
            </w:r>
            <w:r w:rsidRPr="00A13637">
              <w:rPr>
                <w:rFonts w:ascii="Arial Unicode MS" w:eastAsia="Arial Unicode MS" w:hAnsi="Arial Unicode MS" w:cs="Arial Unicode MS"/>
                <w:b/>
                <w:bCs/>
                <w:color w:val="595959" w:themeColor="text1" w:themeTint="A6"/>
                <w:sz w:val="18"/>
                <w:szCs w:val="18"/>
                <w:rtl/>
              </w:rPr>
              <w:t xml:space="preserve"> </w:t>
            </w:r>
            <w:r w:rsidRPr="00A13637">
              <w:rPr>
                <w:rFonts w:ascii="Arial Unicode MS" w:eastAsia="Arial Unicode MS" w:hAnsi="Arial Unicode MS" w:cs="Arial Unicode MS" w:hint="cs"/>
                <w:b/>
                <w:bCs/>
                <w:color w:val="595959" w:themeColor="text1" w:themeTint="A6"/>
                <w:sz w:val="18"/>
                <w:szCs w:val="18"/>
                <w:rtl/>
              </w:rPr>
              <w:t>شفوية</w:t>
            </w:r>
          </w:p>
        </w:tc>
      </w:tr>
      <w:tr w:rsidR="00864A35" w:rsidRPr="00A13637" w:rsidTr="00EB7C3E">
        <w:trPr>
          <w:trHeight w:val="63"/>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The Customer hereby expressly authorizes the Saudi Investment Bank (THE “BANK”) to accept and to act upon telephone or fax instructions or send the documents relating to such instructions via Emails .regarding the disposition of funds in all of his/her accounts with the Bank , including, but not limited to, payments or transfers of funds, purchases or sales of securities or deposits or precious metals or placements or foreign exchange deals or renewal/placement of deposits, such instructions may be given to the Bank by the Customer or by his/her attorney-in-fact or any other person whom the Bank</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believes in its sole discretion to possess valid signatory authority over the account(s) with respect to which the instructions are given</w:t>
            </w:r>
          </w:p>
        </w:tc>
        <w:tc>
          <w:tcPr>
            <w:tcW w:w="5742" w:type="dxa"/>
            <w:gridSpan w:val="4"/>
            <w:shd w:val="clear" w:color="auto" w:fill="auto"/>
          </w:tcPr>
          <w:p w:rsidR="00864A35" w:rsidRPr="008D79FA" w:rsidRDefault="00864A35" w:rsidP="00821474">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 xml:space="preserve">يفوض العميل </w:t>
            </w:r>
            <w:r w:rsidRPr="008D79FA">
              <w:rPr>
                <w:rFonts w:ascii="Arial Unicode MS" w:eastAsia="Arial Unicode MS" w:hAnsi="Arial Unicode MS" w:cs="Arial Unicode MS"/>
                <w:color w:val="595959" w:themeColor="text1" w:themeTint="A6"/>
                <w:sz w:val="14"/>
                <w:szCs w:val="14"/>
                <w:rtl/>
              </w:rPr>
              <w:t>بهذا صراحة البنك السعود</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للاستثمار</w:t>
            </w:r>
            <w:r w:rsidRPr="008D79FA">
              <w:rPr>
                <w:rFonts w:ascii="Arial Unicode MS" w:eastAsia="Arial Unicode MS" w:hAnsi="Arial Unicode MS" w:cs="Arial Unicode MS"/>
                <w:color w:val="595959" w:themeColor="text1" w:themeTint="A6"/>
                <w:sz w:val="14"/>
                <w:szCs w:val="14"/>
                <w:rtl/>
              </w:rPr>
              <w:t>(البنك)</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يقبل </w:t>
            </w:r>
            <w:r w:rsidRPr="008D79FA">
              <w:rPr>
                <w:rFonts w:ascii="Arial Unicode MS" w:eastAsia="Arial Unicode MS" w:hAnsi="Arial Unicode MS" w:cs="Arial Unicode MS" w:hint="cs"/>
                <w:color w:val="595959" w:themeColor="text1" w:themeTint="A6"/>
                <w:sz w:val="14"/>
                <w:szCs w:val="14"/>
                <w:rtl/>
              </w:rPr>
              <w:t>تعليماته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المبلغة للبنك هاتفيا أو عن طريق الفاكسميلي أو</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عن طريق </w:t>
            </w:r>
            <w:r w:rsidR="00821474" w:rsidRPr="008D79FA">
              <w:rPr>
                <w:rFonts w:ascii="Arial Unicode MS" w:eastAsia="Arial Unicode MS" w:hAnsi="Arial Unicode MS" w:cs="Arial Unicode MS" w:hint="cs"/>
                <w:color w:val="595959" w:themeColor="text1" w:themeTint="A6"/>
                <w:sz w:val="14"/>
                <w:szCs w:val="14"/>
                <w:rtl/>
              </w:rPr>
              <w:t>إرسال</w:t>
            </w:r>
            <w:r w:rsidRPr="008D79FA">
              <w:rPr>
                <w:rFonts w:ascii="Arial Unicode MS" w:eastAsia="Arial Unicode MS" w:hAnsi="Arial Unicode MS" w:cs="Arial Unicode MS"/>
                <w:color w:val="595959" w:themeColor="text1" w:themeTint="A6"/>
                <w:sz w:val="14"/>
                <w:szCs w:val="14"/>
                <w:rtl/>
              </w:rPr>
              <w:t xml:space="preserve"> المستندات ذات الصلة بهذه التعليمات من خلال البريد الإلكتروني بشأن التصرف </w:t>
            </w:r>
            <w:r w:rsidR="00821474" w:rsidRPr="008D79FA">
              <w:rPr>
                <w:rFonts w:ascii="Arial Unicode MS" w:eastAsia="Arial Unicode MS" w:hAnsi="Arial Unicode MS" w:cs="Arial Unicode MS" w:hint="cs"/>
                <w:color w:val="595959" w:themeColor="text1" w:themeTint="A6"/>
                <w:sz w:val="14"/>
                <w:szCs w:val="14"/>
                <w:rtl/>
              </w:rPr>
              <w:t>بالأموال</w:t>
            </w:r>
            <w:r w:rsidRPr="008D79FA">
              <w:rPr>
                <w:rFonts w:ascii="Arial Unicode MS" w:eastAsia="Arial Unicode MS" w:hAnsi="Arial Unicode MS" w:cs="Arial Unicode MS"/>
                <w:color w:val="595959" w:themeColor="text1" w:themeTint="A6"/>
                <w:sz w:val="14"/>
                <w:szCs w:val="14"/>
                <w:rtl/>
              </w:rPr>
              <w:t xml:space="preserve"> الموجودة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جميع </w:t>
            </w:r>
            <w:r w:rsidRPr="008D79FA">
              <w:rPr>
                <w:rFonts w:ascii="Arial Unicode MS" w:eastAsia="Arial Unicode MS" w:hAnsi="Arial Unicode MS" w:cs="Arial Unicode MS" w:hint="cs"/>
                <w:color w:val="595959" w:themeColor="text1" w:themeTint="A6"/>
                <w:sz w:val="14"/>
                <w:szCs w:val="14"/>
                <w:rtl/>
              </w:rPr>
              <w:t xml:space="preserve">حساباته </w:t>
            </w:r>
            <w:r w:rsidRPr="008D79FA">
              <w:rPr>
                <w:rFonts w:ascii="Arial Unicode MS" w:eastAsia="Arial Unicode MS" w:hAnsi="Arial Unicode MS" w:cs="Arial Unicode MS"/>
                <w:color w:val="595959" w:themeColor="text1" w:themeTint="A6"/>
                <w:sz w:val="14"/>
                <w:szCs w:val="14"/>
                <w:rtl/>
              </w:rPr>
              <w:t>لدى البنك و</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w:t>
            </w:r>
            <w:r w:rsidRPr="008D79FA">
              <w:rPr>
                <w:rFonts w:ascii="Arial Unicode MS" w:eastAsia="Arial Unicode MS" w:hAnsi="Arial Unicode MS" w:cs="Arial Unicode MS" w:hint="cs"/>
                <w:color w:val="595959" w:themeColor="text1" w:themeTint="A6"/>
                <w:sz w:val="14"/>
                <w:szCs w:val="14"/>
                <w:rtl/>
              </w:rPr>
              <w:t>يقوم</w:t>
            </w:r>
            <w:r w:rsidRPr="008D79FA">
              <w:rPr>
                <w:rFonts w:ascii="Arial Unicode MS" w:eastAsia="Arial Unicode MS" w:hAnsi="Arial Unicode MS" w:cs="Arial Unicode MS"/>
                <w:color w:val="595959" w:themeColor="text1" w:themeTint="A6"/>
                <w:sz w:val="14"/>
                <w:szCs w:val="14"/>
                <w:rtl/>
              </w:rPr>
              <w:t xml:space="preserve"> بموجب هذه التعليما</w:t>
            </w:r>
            <w:r w:rsidRPr="008D79FA">
              <w:rPr>
                <w:rFonts w:ascii="Arial Unicode MS" w:eastAsia="Arial Unicode MS" w:hAnsi="Arial Unicode MS" w:cs="Arial Unicode MS" w:hint="cs"/>
                <w:color w:val="595959" w:themeColor="text1" w:themeTint="A6"/>
                <w:sz w:val="14"/>
                <w:szCs w:val="14"/>
                <w:rtl/>
              </w:rPr>
              <w:t>ت -</w:t>
            </w:r>
            <w:r>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 xml:space="preserve">التي تشمل دون تحديد - </w:t>
            </w:r>
            <w:r w:rsidRPr="008D79FA">
              <w:rPr>
                <w:rFonts w:ascii="Arial Unicode MS" w:eastAsia="Arial Unicode MS" w:hAnsi="Arial Unicode MS" w:cs="Arial Unicode MS"/>
                <w:color w:val="595959" w:themeColor="text1" w:themeTint="A6"/>
                <w:sz w:val="14"/>
                <w:szCs w:val="14"/>
                <w:rtl/>
              </w:rPr>
              <w:t xml:space="preserve">دفع </w:t>
            </w:r>
            <w:r w:rsidR="00821474" w:rsidRPr="008D79FA">
              <w:rPr>
                <w:rFonts w:ascii="Arial Unicode MS" w:eastAsia="Arial Unicode MS" w:hAnsi="Arial Unicode MS" w:cs="Arial Unicode MS" w:hint="cs"/>
                <w:color w:val="595959" w:themeColor="text1" w:themeTint="A6"/>
                <w:sz w:val="14"/>
                <w:szCs w:val="14"/>
                <w:rtl/>
              </w:rPr>
              <w:t>الأموال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تحويلها </w:t>
            </w:r>
            <w:r w:rsidRPr="008D79FA">
              <w:rPr>
                <w:rFonts w:ascii="Arial Unicode MS" w:eastAsia="Arial Unicode MS" w:hAnsi="Arial Unicode MS" w:cs="Arial Unicode MS" w:hint="cs"/>
                <w:color w:val="595959" w:themeColor="text1" w:themeTint="A6"/>
                <w:sz w:val="14"/>
                <w:szCs w:val="14"/>
                <w:rtl/>
              </w:rPr>
              <w:t xml:space="preserve">أو </w:t>
            </w:r>
            <w:r w:rsidRPr="008D79FA">
              <w:rPr>
                <w:rFonts w:ascii="Arial Unicode MS" w:eastAsia="Arial Unicode MS" w:hAnsi="Arial Unicode MS" w:cs="Arial Unicode MS"/>
                <w:color w:val="595959" w:themeColor="text1" w:themeTint="A6"/>
                <w:sz w:val="14"/>
                <w:szCs w:val="14"/>
                <w:rtl/>
              </w:rPr>
              <w:t xml:space="preserve">شراء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بيع </w:t>
            </w:r>
            <w:r w:rsidR="00821474" w:rsidRPr="008D79FA">
              <w:rPr>
                <w:rFonts w:ascii="Arial Unicode MS" w:eastAsia="Arial Unicode MS" w:hAnsi="Arial Unicode MS" w:cs="Arial Unicode MS" w:hint="cs"/>
                <w:color w:val="595959" w:themeColor="text1" w:themeTint="A6"/>
                <w:sz w:val="14"/>
                <w:szCs w:val="14"/>
                <w:rtl/>
              </w:rPr>
              <w:t>الأوراق</w:t>
            </w:r>
            <w:r w:rsidRPr="008D79FA">
              <w:rPr>
                <w:rFonts w:ascii="Arial Unicode MS" w:eastAsia="Arial Unicode MS" w:hAnsi="Arial Unicode MS" w:cs="Arial Unicode MS"/>
                <w:color w:val="595959" w:themeColor="text1" w:themeTint="A6"/>
                <w:sz w:val="14"/>
                <w:szCs w:val="14"/>
                <w:rtl/>
              </w:rPr>
              <w:t xml:space="preserve"> المالية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المعادن الثمينة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صفقات تبادل الع</w:t>
            </w:r>
            <w:r w:rsidRPr="008D79FA">
              <w:rPr>
                <w:rFonts w:ascii="Arial Unicode MS" w:eastAsia="Arial Unicode MS" w:hAnsi="Arial Unicode MS" w:cs="Arial Unicode MS" w:hint="cs"/>
                <w:color w:val="595959" w:themeColor="text1" w:themeTint="A6"/>
                <w:sz w:val="14"/>
                <w:szCs w:val="14"/>
                <w:rtl/>
              </w:rPr>
              <w:t>م</w:t>
            </w:r>
            <w:r w:rsidRPr="008D79FA">
              <w:rPr>
                <w:rFonts w:ascii="Arial Unicode MS" w:eastAsia="Arial Unicode MS" w:hAnsi="Arial Unicode MS" w:cs="Arial Unicode MS"/>
                <w:color w:val="595959" w:themeColor="text1" w:themeTint="A6"/>
                <w:sz w:val="14"/>
                <w:szCs w:val="14"/>
                <w:rtl/>
              </w:rPr>
              <w:t xml:space="preserve">لات </w:t>
            </w:r>
            <w:r w:rsidR="00821474" w:rsidRPr="008D79FA">
              <w:rPr>
                <w:rFonts w:ascii="Arial Unicode MS" w:eastAsia="Arial Unicode MS" w:hAnsi="Arial Unicode MS" w:cs="Arial Unicode MS" w:hint="cs"/>
                <w:color w:val="595959" w:themeColor="text1" w:themeTint="A6"/>
                <w:sz w:val="14"/>
                <w:szCs w:val="14"/>
                <w:rtl/>
              </w:rPr>
              <w:t>الأجنبية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و تجديد الودا</w:t>
            </w:r>
            <w:r w:rsidRPr="008D79FA">
              <w:rPr>
                <w:rFonts w:ascii="Arial Unicode MS" w:eastAsia="Arial Unicode MS" w:hAnsi="Arial Unicode MS" w:cs="Arial Unicode MS" w:hint="cs"/>
                <w:color w:val="595959" w:themeColor="text1" w:themeTint="A6"/>
                <w:sz w:val="14"/>
                <w:szCs w:val="14"/>
                <w:rtl/>
              </w:rPr>
              <w:t>ئ</w:t>
            </w:r>
            <w:r w:rsidRPr="008D79FA">
              <w:rPr>
                <w:rFonts w:ascii="Arial Unicode MS" w:eastAsia="Arial Unicode MS" w:hAnsi="Arial Unicode MS" w:cs="Arial Unicode MS"/>
                <w:color w:val="595959" w:themeColor="text1" w:themeTint="A6"/>
                <w:sz w:val="14"/>
                <w:szCs w:val="14"/>
                <w:rtl/>
              </w:rPr>
              <w:t xml:space="preserve">ع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توظيفها. ويجوز إعطاء هذه التعليمات للبنك من جانب</w:t>
            </w:r>
            <w:r w:rsidRPr="008D79FA">
              <w:rPr>
                <w:rFonts w:ascii="Arial Unicode MS" w:eastAsia="Arial Unicode MS" w:hAnsi="Arial Unicode MS" w:cs="Arial Unicode MS" w:hint="cs"/>
                <w:color w:val="595959" w:themeColor="text1" w:themeTint="A6"/>
                <w:sz w:val="14"/>
                <w:szCs w:val="14"/>
                <w:rtl/>
              </w:rPr>
              <w:t>ه أ</w:t>
            </w:r>
            <w:r w:rsidRPr="008D79FA">
              <w:rPr>
                <w:rFonts w:ascii="Arial Unicode MS" w:eastAsia="Arial Unicode MS" w:hAnsi="Arial Unicode MS" w:cs="Arial Unicode MS"/>
                <w:color w:val="595959" w:themeColor="text1" w:themeTint="A6"/>
                <w:sz w:val="14"/>
                <w:szCs w:val="14"/>
                <w:rtl/>
              </w:rPr>
              <w:t>و من جانب وكيل</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الشرعي</w:t>
            </w:r>
            <w:r w:rsidRPr="008D79FA">
              <w:rPr>
                <w:rFonts w:ascii="Arial Unicode MS" w:eastAsia="Arial Unicode MS" w:hAnsi="Arial Unicode MS" w:cs="Arial Unicode MS"/>
                <w:color w:val="595959" w:themeColor="text1" w:themeTint="A6"/>
                <w:sz w:val="14"/>
                <w:szCs w:val="14"/>
                <w:rtl/>
              </w:rPr>
              <w:t xml:space="preserve"> أو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شخص </w:t>
            </w:r>
            <w:r w:rsidR="00821474">
              <w:rPr>
                <w:rFonts w:ascii="Arial Unicode MS" w:eastAsia="Arial Unicode MS" w:hAnsi="Arial Unicode MS" w:cs="Arial Unicode MS" w:hint="cs"/>
                <w:color w:val="595959" w:themeColor="text1" w:themeTint="A6"/>
                <w:sz w:val="14"/>
                <w:szCs w:val="14"/>
                <w:rtl/>
              </w:rPr>
              <w:t>آ</w:t>
            </w:r>
            <w:r w:rsidRPr="008D79FA">
              <w:rPr>
                <w:rFonts w:ascii="Arial Unicode MS" w:eastAsia="Arial Unicode MS" w:hAnsi="Arial Unicode MS" w:cs="Arial Unicode MS"/>
                <w:color w:val="595959" w:themeColor="text1" w:themeTint="A6"/>
                <w:sz w:val="14"/>
                <w:szCs w:val="14"/>
                <w:rtl/>
              </w:rPr>
              <w:t xml:space="preserve">خر يعتقد البنك بمحض تقديره انه يملك تفويضا صالحا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على الحساب</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Pr>
              <w:t>/</w:t>
            </w:r>
            <w:r w:rsidRPr="008D79FA">
              <w:rPr>
                <w:rFonts w:ascii="Arial Unicode MS" w:eastAsia="Arial Unicode MS" w:hAnsi="Arial Unicode MS" w:cs="Arial Unicode MS" w:hint="cs"/>
                <w:color w:val="595959" w:themeColor="text1" w:themeTint="A6"/>
                <w:sz w:val="14"/>
                <w:szCs w:val="14"/>
                <w:rtl/>
              </w:rPr>
              <w:t xml:space="preserve"> الحسابات</w:t>
            </w:r>
            <w:r w:rsidRPr="008D79FA">
              <w:rPr>
                <w:rFonts w:ascii="Arial Unicode MS" w:eastAsia="Arial Unicode MS" w:hAnsi="Arial Unicode MS" w:cs="Arial Unicode MS"/>
                <w:color w:val="595959" w:themeColor="text1" w:themeTint="A6"/>
                <w:sz w:val="14"/>
                <w:szCs w:val="14"/>
                <w:rtl/>
              </w:rPr>
              <w:t xml:space="preserve"> فيما يتعلق</w:t>
            </w:r>
            <w:r w:rsidRPr="008D79FA">
              <w:rPr>
                <w:rFonts w:ascii="Arial Unicode MS" w:eastAsia="Arial Unicode MS" w:hAnsi="Arial Unicode MS" w:cs="Arial Unicode MS" w:hint="cs"/>
                <w:color w:val="595959" w:themeColor="text1" w:themeTint="A6"/>
                <w:sz w:val="14"/>
                <w:szCs w:val="14"/>
                <w:rtl/>
              </w:rPr>
              <w:t xml:space="preserve"> بهذه </w:t>
            </w:r>
            <w:r w:rsidRPr="008D79FA">
              <w:rPr>
                <w:rFonts w:ascii="Arial Unicode MS" w:eastAsia="Arial Unicode MS" w:hAnsi="Arial Unicode MS" w:cs="Arial Unicode MS"/>
                <w:color w:val="595959" w:themeColor="text1" w:themeTint="A6"/>
                <w:sz w:val="14"/>
                <w:szCs w:val="14"/>
                <w:rtl/>
              </w:rPr>
              <w:t>التعليمات.</w:t>
            </w:r>
          </w:p>
        </w:tc>
      </w:tr>
      <w:tr w:rsidR="00864A35" w:rsidRPr="00A13637" w:rsidTr="00EB7C3E">
        <w:trPr>
          <w:trHeight w:val="80"/>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Usage of the Customer’s account number shall constitute sufficient verification / confirmation to the Bank of his/her identity, or the identity of any attorney in fact or authorized account signatory on all of his/her accounts. The Bank has the right to perform any available/possible ways to verify the Customer’s identity and/or the identity of his/her attorney or/and authorized signatory (ies) on his/her account(s). The Bank has the right - but under no obligation to request written confirmation of </w:t>
            </w:r>
            <w:r w:rsidRPr="008D79FA">
              <w:rPr>
                <w:rFonts w:ascii="Arial Unicode MS" w:eastAsia="Arial Unicode MS" w:hAnsi="Arial Unicode MS" w:cs="Arial Unicode MS"/>
                <w:color w:val="595959" w:themeColor="text1" w:themeTint="A6"/>
                <w:sz w:val="14"/>
                <w:szCs w:val="14"/>
              </w:rPr>
              <w:lastRenderedPageBreak/>
              <w:t xml:space="preserve">verbal instructions. However, neither (i) The Customer failure to provide such written confirmation, nor (ii) any discrepancy between a verbal instruction and any written confirmation shall affect or limit the discretion of the bank to act in good faith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such verbal instruction. In the event of a discrepancy between a verbal instruction and a written </w:t>
            </w:r>
            <w:r w:rsidR="00821474" w:rsidRPr="008D79FA">
              <w:rPr>
                <w:rFonts w:ascii="Arial Unicode MS" w:eastAsia="Arial Unicode MS" w:hAnsi="Arial Unicode MS" w:cs="Arial Unicode MS"/>
                <w:color w:val="595959" w:themeColor="text1" w:themeTint="A6"/>
                <w:sz w:val="14"/>
                <w:szCs w:val="14"/>
              </w:rPr>
              <w:t>confirmation,</w:t>
            </w:r>
            <w:r w:rsidRPr="008D79FA">
              <w:rPr>
                <w:rFonts w:ascii="Arial Unicode MS" w:eastAsia="Arial Unicode MS" w:hAnsi="Arial Unicode MS" w:cs="Arial Unicode MS"/>
                <w:color w:val="595959" w:themeColor="text1" w:themeTint="A6"/>
                <w:sz w:val="14"/>
                <w:szCs w:val="14"/>
              </w:rPr>
              <w:t xml:space="preserve"> the Bank shall be entitled in its sole discretion to execute an instruction </w:t>
            </w:r>
            <w:r w:rsidR="00821474" w:rsidRPr="008D79FA">
              <w:rPr>
                <w:rFonts w:ascii="Arial Unicode MS" w:eastAsia="Arial Unicode MS" w:hAnsi="Arial Unicode MS" w:cs="Arial Unicode MS"/>
                <w:color w:val="595959" w:themeColor="text1" w:themeTint="A6"/>
                <w:sz w:val="14"/>
                <w:szCs w:val="14"/>
              </w:rPr>
              <w:t>based on</w:t>
            </w:r>
            <w:r w:rsidRPr="008D79FA">
              <w:rPr>
                <w:rFonts w:ascii="Arial Unicode MS" w:eastAsia="Arial Unicode MS" w:hAnsi="Arial Unicode MS" w:cs="Arial Unicode MS"/>
                <w:color w:val="595959" w:themeColor="text1" w:themeTint="A6"/>
                <w:sz w:val="14"/>
                <w:szCs w:val="14"/>
              </w:rPr>
              <w:t xml:space="preserve"> either the verbal instruction or the written confirmation and under no circumstances shall the Customer hold the bank responsible for processing any transaction on either basis.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tl/>
              </w:rPr>
              <w:lastRenderedPageBreak/>
              <w:t>يشكل رقم حساب</w:t>
            </w:r>
            <w:r w:rsidRPr="008D79FA">
              <w:rPr>
                <w:rFonts w:ascii="Arial Unicode MS" w:eastAsia="Arial Unicode MS" w:hAnsi="Arial Unicode MS" w:cs="Arial Unicode MS" w:hint="cs"/>
                <w:color w:val="595959" w:themeColor="text1" w:themeTint="A6"/>
                <w:sz w:val="14"/>
                <w:szCs w:val="14"/>
                <w:rtl/>
              </w:rPr>
              <w:t xml:space="preserve"> العميل</w:t>
            </w:r>
            <w:r w:rsidRPr="008D79FA">
              <w:rPr>
                <w:rFonts w:ascii="Arial Unicode MS" w:eastAsia="Arial Unicode MS" w:hAnsi="Arial Unicode MS" w:cs="Arial Unicode MS"/>
                <w:color w:val="595959" w:themeColor="text1" w:themeTint="A6"/>
                <w:sz w:val="14"/>
                <w:szCs w:val="14"/>
                <w:rtl/>
              </w:rPr>
              <w:t xml:space="preserve"> إثباتا للبنك بصحة هويت</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هوية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وكيل شرع</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و مفوض بالتوقيع على جميع </w:t>
            </w:r>
            <w:r w:rsidRPr="008D79FA">
              <w:rPr>
                <w:rFonts w:ascii="Arial Unicode MS" w:eastAsia="Arial Unicode MS" w:hAnsi="Arial Unicode MS" w:cs="Arial Unicode MS" w:hint="cs"/>
                <w:color w:val="595959" w:themeColor="text1" w:themeTint="A6"/>
                <w:sz w:val="14"/>
                <w:szCs w:val="14"/>
                <w:rtl/>
              </w:rPr>
              <w:t>حساباته</w:t>
            </w:r>
            <w:r w:rsidRPr="008D79FA">
              <w:rPr>
                <w:rFonts w:ascii="Arial Unicode MS" w:eastAsia="Arial Unicode MS" w:hAnsi="Arial Unicode MS" w:cs="Arial Unicode MS"/>
                <w:color w:val="595959" w:themeColor="text1" w:themeTint="A6"/>
                <w:sz w:val="14"/>
                <w:szCs w:val="14"/>
                <w:rtl/>
              </w:rPr>
              <w:t>.</w:t>
            </w:r>
            <w:r w:rsidRPr="008D79FA">
              <w:rPr>
                <w:rFonts w:ascii="Arial Unicode MS" w:eastAsia="Arial Unicode MS" w:hAnsi="Arial Unicode MS" w:cs="Arial Unicode MS" w:hint="cs"/>
                <w:color w:val="595959" w:themeColor="text1" w:themeTint="A6"/>
                <w:sz w:val="14"/>
                <w:szCs w:val="14"/>
                <w:rtl/>
              </w:rPr>
              <w:t xml:space="preserve"> وللبنك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اتباع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السبل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الممكنة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للتحقق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هويته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وكيل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شرعي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مفوّض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بالتوقيع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حساباته ويحق</w:t>
            </w:r>
            <w:r w:rsidRPr="008D79FA">
              <w:rPr>
                <w:rFonts w:ascii="Arial Unicode MS" w:eastAsia="Arial Unicode MS" w:hAnsi="Arial Unicode MS" w:cs="Arial Unicode MS"/>
                <w:color w:val="595959" w:themeColor="text1" w:themeTint="A6"/>
                <w:sz w:val="14"/>
                <w:szCs w:val="14"/>
                <w:rtl/>
              </w:rPr>
              <w:t xml:space="preserve"> للبنك دون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إلزام أن يطلب تأكيدا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للتعليمات </w:t>
            </w:r>
            <w:r w:rsidRPr="008D79FA">
              <w:rPr>
                <w:rFonts w:ascii="Arial Unicode MS" w:eastAsia="Arial Unicode MS" w:hAnsi="Arial Unicode MS" w:cs="Arial Unicode MS" w:hint="cs"/>
                <w:color w:val="595959" w:themeColor="text1" w:themeTint="A6"/>
                <w:sz w:val="14"/>
                <w:szCs w:val="14"/>
                <w:rtl/>
              </w:rPr>
              <w:t xml:space="preserve">الشفوية. </w:t>
            </w:r>
            <w:r w:rsidRPr="008D79FA">
              <w:rPr>
                <w:rFonts w:ascii="Arial Unicode MS" w:eastAsia="Arial Unicode MS" w:hAnsi="Arial Unicode MS" w:cs="Arial Unicode MS"/>
                <w:color w:val="595959" w:themeColor="text1" w:themeTint="A6"/>
                <w:sz w:val="14"/>
                <w:szCs w:val="14"/>
                <w:rtl/>
              </w:rPr>
              <w:t xml:space="preserve">ولكن لن </w:t>
            </w:r>
            <w:r w:rsidRPr="008D79FA">
              <w:rPr>
                <w:rFonts w:ascii="Arial Unicode MS" w:eastAsia="Arial Unicode MS" w:hAnsi="Arial Unicode MS" w:cs="Arial Unicode MS" w:hint="cs"/>
                <w:color w:val="595959" w:themeColor="text1" w:themeTint="A6"/>
                <w:sz w:val="14"/>
                <w:szCs w:val="14"/>
                <w:rtl/>
              </w:rPr>
              <w:t xml:space="preserve">يؤثر </w:t>
            </w:r>
            <w:r w:rsidRPr="008D79FA">
              <w:rPr>
                <w:rFonts w:ascii="Arial Unicode MS" w:eastAsia="Arial Unicode MS" w:hAnsi="Arial Unicode MS" w:cs="Arial Unicode MS"/>
                <w:color w:val="595959" w:themeColor="text1" w:themeTint="A6"/>
                <w:sz w:val="14"/>
                <w:szCs w:val="14"/>
                <w:rtl/>
              </w:rPr>
              <w:t>(أولا) تخلف</w:t>
            </w:r>
            <w:r w:rsidRPr="008D79FA">
              <w:rPr>
                <w:rFonts w:ascii="Arial Unicode MS" w:eastAsia="Arial Unicode MS" w:hAnsi="Arial Unicode MS" w:cs="Arial Unicode MS" w:hint="cs"/>
                <w:color w:val="595959" w:themeColor="text1" w:themeTint="A6"/>
                <w:sz w:val="14"/>
                <w:szCs w:val="14"/>
                <w:rtl/>
              </w:rPr>
              <w:t xml:space="preserve">ه </w:t>
            </w:r>
            <w:r w:rsidRPr="008D79FA">
              <w:rPr>
                <w:rFonts w:ascii="Arial Unicode MS" w:eastAsia="Arial Unicode MS" w:hAnsi="Arial Unicode MS" w:cs="Arial Unicode MS"/>
                <w:color w:val="595959" w:themeColor="text1" w:themeTint="A6"/>
                <w:sz w:val="14"/>
                <w:szCs w:val="14"/>
                <w:rtl/>
              </w:rPr>
              <w:t>عن إعطاء التأكيد الخط</w:t>
            </w:r>
            <w:r w:rsidRPr="008D79FA">
              <w:rPr>
                <w:rFonts w:ascii="Arial Unicode MS" w:eastAsia="Arial Unicode MS" w:hAnsi="Arial Unicode MS" w:cs="Arial Unicode MS" w:hint="cs"/>
                <w:color w:val="595959" w:themeColor="text1" w:themeTint="A6"/>
                <w:sz w:val="14"/>
                <w:szCs w:val="14"/>
                <w:rtl/>
              </w:rPr>
              <w:t>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المذكور</w:t>
            </w:r>
            <w:r w:rsidRPr="008D79FA">
              <w:rPr>
                <w:rFonts w:ascii="Arial Unicode MS" w:eastAsia="Arial Unicode MS" w:hAnsi="Arial Unicode MS" w:cs="Arial Unicode MS"/>
                <w:color w:val="595959" w:themeColor="text1" w:themeTint="A6"/>
                <w:sz w:val="14"/>
                <w:szCs w:val="14"/>
                <w:rtl/>
              </w:rPr>
              <w:t xml:space="preserve"> أو (ثانيا</w:t>
            </w:r>
            <w:r w:rsidRPr="008D79FA">
              <w:rPr>
                <w:rFonts w:ascii="Arial Unicode MS" w:eastAsia="Arial Unicode MS" w:hAnsi="Arial Unicode MS" w:cs="Arial Unicode MS" w:hint="cs"/>
                <w:color w:val="595959" w:themeColor="text1" w:themeTint="A6"/>
                <w:sz w:val="14"/>
                <w:szCs w:val="14"/>
                <w:rtl/>
              </w:rPr>
              <w:t>ً</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تعارض بين التعليمات الشفوية </w:t>
            </w:r>
            <w:r w:rsidRPr="008D79FA">
              <w:rPr>
                <w:rFonts w:ascii="Arial Unicode MS" w:eastAsia="Arial Unicode MS" w:hAnsi="Arial Unicode MS" w:cs="Arial Unicode MS" w:hint="cs"/>
                <w:color w:val="595959" w:themeColor="text1" w:themeTint="A6"/>
                <w:sz w:val="14"/>
                <w:szCs w:val="14"/>
                <w:rtl/>
              </w:rPr>
              <w:t>وأي</w:t>
            </w:r>
            <w:r w:rsidRPr="008D79FA">
              <w:rPr>
                <w:rFonts w:ascii="Arial Unicode MS" w:eastAsia="Arial Unicode MS" w:hAnsi="Arial Unicode MS" w:cs="Arial Unicode MS"/>
                <w:color w:val="595959" w:themeColor="text1" w:themeTint="A6"/>
                <w:sz w:val="14"/>
                <w:szCs w:val="14"/>
                <w:rtl/>
              </w:rPr>
              <w:t xml:space="preserve"> تأكيد </w:t>
            </w:r>
            <w:r w:rsidRPr="008D79FA">
              <w:rPr>
                <w:rFonts w:ascii="Arial Unicode MS" w:eastAsia="Arial Unicode MS" w:hAnsi="Arial Unicode MS" w:cs="Arial Unicode MS" w:hint="cs"/>
                <w:color w:val="595959" w:themeColor="text1" w:themeTint="A6"/>
                <w:sz w:val="14"/>
                <w:szCs w:val="14"/>
                <w:rtl/>
              </w:rPr>
              <w:t>خطي</w:t>
            </w:r>
            <w:r w:rsidRPr="008D79FA">
              <w:rPr>
                <w:rFonts w:ascii="Arial Unicode MS" w:eastAsia="Arial Unicode MS" w:hAnsi="Arial Unicode MS" w:cs="Arial Unicode MS"/>
                <w:color w:val="595959" w:themeColor="text1" w:themeTint="A6"/>
                <w:sz w:val="14"/>
                <w:szCs w:val="14"/>
                <w:rtl/>
              </w:rPr>
              <w:t xml:space="preserve"> لها </w:t>
            </w:r>
            <w:r w:rsidR="00821474"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قرار البنك </w:t>
            </w:r>
            <w:r w:rsidRPr="008D79FA">
              <w:rPr>
                <w:rFonts w:ascii="Arial Unicode MS" w:eastAsia="Arial Unicode MS" w:hAnsi="Arial Unicode MS" w:cs="Arial Unicode MS" w:hint="cs"/>
                <w:color w:val="595959" w:themeColor="text1" w:themeTint="A6"/>
                <w:sz w:val="14"/>
                <w:szCs w:val="14"/>
                <w:rtl/>
              </w:rPr>
              <w:t>ب</w:t>
            </w:r>
            <w:r w:rsidRPr="008D79FA">
              <w:rPr>
                <w:rFonts w:ascii="Arial Unicode MS" w:eastAsia="Arial Unicode MS" w:hAnsi="Arial Unicode MS" w:cs="Arial Unicode MS"/>
                <w:color w:val="595959" w:themeColor="text1" w:themeTint="A6"/>
                <w:sz w:val="14"/>
                <w:szCs w:val="14"/>
                <w:rtl/>
              </w:rPr>
              <w:t xml:space="preserve">التصرف على أساس التعليمات </w:t>
            </w:r>
            <w:r w:rsidR="00821474" w:rsidRPr="008D79FA">
              <w:rPr>
                <w:rFonts w:ascii="Arial Unicode MS" w:eastAsia="Arial Unicode MS" w:hAnsi="Arial Unicode MS" w:cs="Arial Unicode MS" w:hint="cs"/>
                <w:color w:val="595959" w:themeColor="text1" w:themeTint="A6"/>
                <w:sz w:val="14"/>
                <w:szCs w:val="14"/>
                <w:rtl/>
              </w:rPr>
              <w:t>المبلغة</w:t>
            </w:r>
            <w:r w:rsidRPr="008D79FA">
              <w:rPr>
                <w:rFonts w:ascii="Arial Unicode MS" w:eastAsia="Arial Unicode MS" w:hAnsi="Arial Unicode MS" w:cs="Arial Unicode MS" w:hint="c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شفوياً. وف</w:t>
            </w:r>
            <w:r w:rsidR="00821474" w:rsidRPr="008D79FA">
              <w:rPr>
                <w:rFonts w:ascii="Arial Unicode MS" w:eastAsia="Arial Unicode MS" w:hAnsi="Arial Unicode MS" w:cs="Arial Unicode MS" w:hint="eastAsia"/>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 حال التعارض بين التعليمات الشفوية والتأك</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د الخطى لها يحق للبنك بمحض تقديره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ن ينفذ التعليمات إما على أساس التعليمات الشفوية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على أساس التأكيد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لها ولن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حمل البنك </w:t>
            </w:r>
            <w:r w:rsidR="00821474" w:rsidRPr="008D79FA">
              <w:rPr>
                <w:rFonts w:ascii="Arial Unicode MS" w:eastAsia="Arial Unicode MS" w:hAnsi="Arial Unicode MS" w:cs="Arial Unicode MS" w:hint="cs"/>
                <w:color w:val="595959" w:themeColor="text1" w:themeTint="A6"/>
                <w:sz w:val="14"/>
                <w:szCs w:val="14"/>
                <w:rtl/>
              </w:rPr>
              <w:t>بأي</w:t>
            </w:r>
            <w:r w:rsidRPr="008D79FA">
              <w:rPr>
                <w:rFonts w:ascii="Arial Unicode MS" w:eastAsia="Arial Unicode MS" w:hAnsi="Arial Unicode MS" w:cs="Arial Unicode MS"/>
                <w:color w:val="595959" w:themeColor="text1" w:themeTint="A6"/>
                <w:sz w:val="14"/>
                <w:szCs w:val="14"/>
                <w:rtl/>
              </w:rPr>
              <w:t xml:space="preserve"> حال من </w:t>
            </w:r>
            <w:r w:rsidR="00821474" w:rsidRPr="008D79FA">
              <w:rPr>
                <w:rFonts w:ascii="Arial Unicode MS" w:eastAsia="Arial Unicode MS" w:hAnsi="Arial Unicode MS" w:cs="Arial Unicode MS" w:hint="cs"/>
                <w:color w:val="595959" w:themeColor="text1" w:themeTint="A6"/>
                <w:sz w:val="14"/>
                <w:szCs w:val="14"/>
                <w:rtl/>
              </w:rPr>
              <w:t>الأحوال</w:t>
            </w:r>
            <w:r w:rsidRPr="008D79FA">
              <w:rPr>
                <w:rFonts w:ascii="Arial Unicode MS" w:eastAsia="Arial Unicode MS" w:hAnsi="Arial Unicode MS" w:cs="Arial Unicode MS"/>
                <w:color w:val="595959" w:themeColor="text1" w:themeTint="A6"/>
                <w:sz w:val="14"/>
                <w:szCs w:val="14"/>
                <w:rtl/>
              </w:rPr>
              <w:t xml:space="preserve"> المسؤولية عن إتمام أية عملية على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من </w:t>
            </w:r>
            <w:r w:rsidR="00821474" w:rsidRPr="008D79FA">
              <w:rPr>
                <w:rFonts w:ascii="Arial Unicode MS" w:eastAsia="Arial Unicode MS" w:hAnsi="Arial Unicode MS" w:cs="Arial Unicode MS" w:hint="cs"/>
                <w:color w:val="595959" w:themeColor="text1" w:themeTint="A6"/>
                <w:sz w:val="14"/>
                <w:szCs w:val="14"/>
                <w:rtl/>
              </w:rPr>
              <w:t>الأساسين</w:t>
            </w:r>
            <w:r w:rsidRPr="008D79FA">
              <w:rPr>
                <w:rFonts w:ascii="Arial Unicode MS" w:eastAsia="Arial Unicode MS" w:hAnsi="Arial Unicode MS" w:cs="Arial Unicode MS"/>
                <w:color w:val="595959" w:themeColor="text1" w:themeTint="A6"/>
                <w:sz w:val="14"/>
                <w:szCs w:val="14"/>
                <w:rtl/>
              </w:rPr>
              <w:t>.</w:t>
            </w:r>
          </w:p>
        </w:tc>
      </w:tr>
      <w:tr w:rsidR="00864A35" w:rsidRPr="00A13637" w:rsidTr="00EB7C3E">
        <w:trPr>
          <w:trHeight w:val="87"/>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irrevocably authorizes the Bank to suspend/terminate this agreement in case he/she fails to provide the Bank with the written instructions within (period to be specified) from the date the oral instructions are received, or if The customer provide the Bank with written instructions that do not reflect the oral instructions based on which the transaction(s) has/have been executed.</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ويفوض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تفويضا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غير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للنقض</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بالقيام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بتعليق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عدم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التزام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بتزويد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بناء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وقت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الأوقات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في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اختلاف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تنص</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التأكيد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الخطي.</w:t>
            </w:r>
          </w:p>
        </w:tc>
      </w:tr>
      <w:tr w:rsidR="00864A35" w:rsidRPr="00A13637" w:rsidTr="00EB7C3E">
        <w:trPr>
          <w:trHeight w:val="162"/>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Customer hereby explicitly assumes responsibility for all consequences intended and unintended which may result from the Bank taking action based on the verbal instruction authorized hereby. He/she further acknowledges and agrees that He/she shall be entirely responsible for and shall indemnify and hold harmless the Bank from any losses liabilities or expenses incurred in connection with actions taken by the Bank </w:t>
            </w:r>
            <w:r w:rsidR="00821474" w:rsidRPr="008D79FA">
              <w:rPr>
                <w:rFonts w:ascii="Arial Unicode MS" w:eastAsia="Arial Unicode MS" w:hAnsi="Arial Unicode MS" w:cs="Arial Unicode MS"/>
                <w:color w:val="595959" w:themeColor="text1" w:themeTint="A6"/>
                <w:sz w:val="14"/>
                <w:szCs w:val="14"/>
              </w:rPr>
              <w:t>because</w:t>
            </w:r>
            <w:r w:rsidRPr="008D79FA">
              <w:rPr>
                <w:rFonts w:ascii="Arial Unicode MS" w:eastAsia="Arial Unicode MS" w:hAnsi="Arial Unicode MS" w:cs="Arial Unicode MS"/>
                <w:color w:val="595959" w:themeColor="text1" w:themeTint="A6"/>
                <w:sz w:val="14"/>
                <w:szCs w:val="14"/>
              </w:rPr>
              <w:t xml:space="preserve"> of (i) any misunderstandings or errors in connection with the communication of such instructions. (ii) </w:t>
            </w:r>
            <w:r w:rsidR="00821474" w:rsidRPr="008D79FA">
              <w:rPr>
                <w:rFonts w:ascii="Arial Unicode MS" w:eastAsia="Arial Unicode MS" w:hAnsi="Arial Unicode MS" w:cs="Arial Unicode MS"/>
                <w:color w:val="595959" w:themeColor="text1" w:themeTint="A6"/>
                <w:sz w:val="14"/>
                <w:szCs w:val="14"/>
              </w:rPr>
              <w:t>Any</w:t>
            </w:r>
            <w:r w:rsidRPr="008D79FA">
              <w:rPr>
                <w:rFonts w:ascii="Arial Unicode MS" w:eastAsia="Arial Unicode MS" w:hAnsi="Arial Unicode MS" w:cs="Arial Unicode MS"/>
                <w:color w:val="595959" w:themeColor="text1" w:themeTint="A6"/>
                <w:sz w:val="14"/>
                <w:szCs w:val="14"/>
              </w:rPr>
              <w:t xml:space="preserve"> subsequent revocation of such instructions, or (iii) any fraudulent or manipulation attempts that could be performed during the submission of such instructions. The Customer also acknowledges that the Bank may at any time and in its sole discretion refuse to accept or act on such instructions and that in the event of such refusal, He/she shall indemnify and hold harmless the Bank from any liability arising from such refusal. In no event shall the Bank be liable for any action taken hereunder except to the extent that such action constitutes willful misconduct.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يتحمل العميل</w:t>
            </w:r>
            <w:r w:rsidRPr="008D79FA">
              <w:rPr>
                <w:rFonts w:ascii="Arial Unicode MS" w:eastAsia="Arial Unicode MS" w:hAnsi="Arial Unicode MS" w:cs="Arial Unicode MS"/>
                <w:color w:val="595959" w:themeColor="text1" w:themeTint="A6"/>
                <w:sz w:val="14"/>
                <w:szCs w:val="14"/>
                <w:rtl/>
              </w:rPr>
              <w:t xml:space="preserve"> بهذا مسؤولية جميع النتائج</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المقصودة وغير المقصودة </w:t>
            </w:r>
            <w:r w:rsidR="00821474" w:rsidRPr="008D79FA">
              <w:rPr>
                <w:rFonts w:ascii="Arial Unicode MS" w:eastAsia="Arial Unicode MS" w:hAnsi="Arial Unicode MS" w:cs="Arial Unicode MS" w:hint="cs"/>
                <w:color w:val="595959" w:themeColor="text1" w:themeTint="A6"/>
                <w:sz w:val="14"/>
                <w:szCs w:val="14"/>
                <w:rtl/>
              </w:rPr>
              <w:t>التي</w:t>
            </w:r>
            <w:r w:rsidRPr="008D79FA">
              <w:rPr>
                <w:rFonts w:ascii="Arial Unicode MS" w:eastAsia="Arial Unicode MS" w:hAnsi="Arial Unicode MS" w:cs="Arial Unicode MS"/>
                <w:color w:val="595959" w:themeColor="text1" w:themeTint="A6"/>
                <w:sz w:val="14"/>
                <w:szCs w:val="14"/>
                <w:rtl/>
              </w:rPr>
              <w:t xml:space="preserve"> قد تنتج عن </w:t>
            </w:r>
            <w:r w:rsidRPr="008D79FA">
              <w:rPr>
                <w:rFonts w:ascii="Arial Unicode MS" w:eastAsia="Arial Unicode MS" w:hAnsi="Arial Unicode MS" w:cs="Arial Unicode MS" w:hint="cs"/>
                <w:color w:val="595959" w:themeColor="text1" w:themeTint="A6"/>
                <w:sz w:val="14"/>
                <w:szCs w:val="14"/>
                <w:rtl/>
              </w:rPr>
              <w:t>أي</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تصرف</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يستند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التعليمات الشفوية المفوض بها بموجب هذ الخطاب كما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وافق)</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بأن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تحمل المسؤ</w:t>
            </w:r>
            <w:r w:rsidRPr="008D79FA">
              <w:rPr>
                <w:rFonts w:ascii="Arial Unicode MS" w:eastAsia="Arial Unicode MS" w:hAnsi="Arial Unicode MS" w:cs="Arial Unicode MS" w:hint="cs"/>
                <w:color w:val="595959" w:themeColor="text1" w:themeTint="A6"/>
                <w:sz w:val="14"/>
                <w:szCs w:val="14"/>
                <w:rtl/>
              </w:rPr>
              <w:t>و</w:t>
            </w:r>
            <w:r w:rsidRPr="008D79FA">
              <w:rPr>
                <w:rFonts w:ascii="Arial Unicode MS" w:eastAsia="Arial Unicode MS" w:hAnsi="Arial Unicode MS" w:cs="Arial Unicode MS"/>
                <w:color w:val="595959" w:themeColor="text1" w:themeTint="A6"/>
                <w:sz w:val="14"/>
                <w:szCs w:val="14"/>
                <w:rtl/>
              </w:rPr>
              <w:t>لية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عوض </w:t>
            </w:r>
            <w:r w:rsidRPr="008D79FA">
              <w:rPr>
                <w:rFonts w:ascii="Arial Unicode MS" w:eastAsia="Arial Unicode MS" w:hAnsi="Arial Unicode MS" w:cs="Arial Unicode MS" w:hint="cs"/>
                <w:color w:val="595959" w:themeColor="text1" w:themeTint="A6"/>
                <w:sz w:val="14"/>
                <w:szCs w:val="14"/>
                <w:rtl/>
              </w:rPr>
              <w:t>ا</w:t>
            </w:r>
            <w:r w:rsidRPr="008D79FA">
              <w:rPr>
                <w:rFonts w:ascii="Arial Unicode MS" w:eastAsia="Arial Unicode MS" w:hAnsi="Arial Unicode MS" w:cs="Arial Unicode MS"/>
                <w:color w:val="595959" w:themeColor="text1" w:themeTint="A6"/>
                <w:sz w:val="14"/>
                <w:szCs w:val="14"/>
                <w:rtl/>
              </w:rPr>
              <w:t>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w:t>
            </w:r>
            <w:r w:rsidR="00821474"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خسا</w:t>
            </w:r>
            <w:r w:rsidRPr="008D79FA">
              <w:rPr>
                <w:rFonts w:ascii="Arial Unicode MS" w:eastAsia="Arial Unicode MS" w:hAnsi="Arial Unicode MS" w:cs="Arial Unicode MS" w:hint="cs"/>
                <w:color w:val="595959" w:themeColor="text1" w:themeTint="A6"/>
                <w:sz w:val="14"/>
                <w:szCs w:val="14"/>
                <w:rtl/>
              </w:rPr>
              <w:t>ئر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 تبعات</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أو</w:t>
            </w:r>
            <w:r w:rsidR="00821474">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 xml:space="preserve">نفقات يتكبدها البنك نتيجة (أولا) أي سوء تفاهم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خطأ يعود </w:t>
            </w:r>
            <w:r w:rsidR="00821474" w:rsidRPr="008D79FA">
              <w:rPr>
                <w:rFonts w:ascii="Arial Unicode MS" w:eastAsia="Arial Unicode MS" w:hAnsi="Arial Unicode MS" w:cs="Arial Unicode MS" w:hint="cs"/>
                <w:color w:val="595959" w:themeColor="text1" w:themeTint="A6"/>
                <w:sz w:val="14"/>
                <w:szCs w:val="14"/>
                <w:rtl/>
              </w:rPr>
              <w:t>لإبلاغ</w:t>
            </w:r>
            <w:r w:rsidRPr="008D79FA">
              <w:rPr>
                <w:rFonts w:ascii="Arial Unicode MS" w:eastAsia="Arial Unicode MS" w:hAnsi="Arial Unicode MS" w:cs="Arial Unicode MS"/>
                <w:color w:val="595959" w:themeColor="text1" w:themeTint="A6"/>
                <w:sz w:val="14"/>
                <w:szCs w:val="14"/>
                <w:rtl/>
              </w:rPr>
              <w:t xml:space="preserve"> تلك التعليمات أو (</w:t>
            </w:r>
            <w:r w:rsidR="00821474" w:rsidRPr="008D79FA">
              <w:rPr>
                <w:rFonts w:ascii="Arial Unicode MS" w:eastAsia="Arial Unicode MS" w:hAnsi="Arial Unicode MS" w:cs="Arial Unicode MS" w:hint="cs"/>
                <w:color w:val="595959" w:themeColor="text1" w:themeTint="A6"/>
                <w:sz w:val="14"/>
                <w:szCs w:val="14"/>
                <w:rtl/>
              </w:rPr>
              <w:t>ثانيا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نقض لاحق لمثل هذه التعليمات أو (</w:t>
            </w:r>
            <w:r w:rsidRPr="008D79FA">
              <w:rPr>
                <w:rFonts w:ascii="Arial Unicode MS" w:eastAsia="Arial Unicode MS" w:hAnsi="Arial Unicode MS" w:cs="Arial Unicode MS" w:hint="cs"/>
                <w:color w:val="595959" w:themeColor="text1" w:themeTint="A6"/>
                <w:sz w:val="14"/>
                <w:szCs w:val="14"/>
                <w:rtl/>
              </w:rPr>
              <w:t>ثالثا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التدليس</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و/أو التلاعب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عند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طلب</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قر)</w:t>
            </w:r>
            <w:r w:rsidRPr="008D79FA">
              <w:rPr>
                <w:rFonts w:ascii="Arial Unicode MS" w:eastAsia="Arial Unicode MS" w:hAnsi="Arial Unicode MS" w:cs="Arial Unicode MS" w:hint="cs"/>
                <w:color w:val="595959" w:themeColor="text1" w:themeTint="A6"/>
                <w:sz w:val="14"/>
                <w:szCs w:val="14"/>
                <w:rtl/>
              </w:rPr>
              <w:t xml:space="preserve"> أ</w:t>
            </w:r>
            <w:r w:rsidRPr="008D79FA">
              <w:rPr>
                <w:rFonts w:ascii="Arial Unicode MS" w:eastAsia="Arial Unicode MS" w:hAnsi="Arial Unicode MS" w:cs="Arial Unicode MS"/>
                <w:color w:val="595959" w:themeColor="text1" w:themeTint="A6"/>
                <w:sz w:val="14"/>
                <w:szCs w:val="14"/>
                <w:rtl/>
              </w:rPr>
              <w:t xml:space="preserve">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قبول مثل هذه ال</w:t>
            </w:r>
            <w:r w:rsidRPr="008D79FA">
              <w:rPr>
                <w:rFonts w:ascii="Arial Unicode MS" w:eastAsia="Arial Unicode MS" w:hAnsi="Arial Unicode MS" w:cs="Arial Unicode MS" w:hint="cs"/>
                <w:color w:val="595959" w:themeColor="text1" w:themeTint="A6"/>
                <w:sz w:val="14"/>
                <w:szCs w:val="14"/>
                <w:rtl/>
              </w:rPr>
              <w:t>ت</w:t>
            </w:r>
            <w:r w:rsidRPr="008D79FA">
              <w:rPr>
                <w:rFonts w:ascii="Arial Unicode MS" w:eastAsia="Arial Unicode MS" w:hAnsi="Arial Unicode MS" w:cs="Arial Unicode MS"/>
                <w:color w:val="595959" w:themeColor="text1" w:themeTint="A6"/>
                <w:sz w:val="14"/>
                <w:szCs w:val="14"/>
                <w:rtl/>
              </w:rPr>
              <w:t xml:space="preserve">عليمات. كما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أنه يجوز للبنك </w:t>
            </w:r>
            <w:r w:rsidR="00821474"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يرفض مثل هذه التعليمات </w:t>
            </w:r>
            <w:r w:rsidR="00821474"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التصرف استناداً لها وأنه في حال هذا الرفض فأن</w:t>
            </w:r>
            <w:r w:rsidRPr="008D79FA">
              <w:rPr>
                <w:rFonts w:ascii="Arial Unicode MS" w:eastAsia="Arial Unicode MS" w:hAnsi="Arial Unicode MS" w:cs="Arial Unicode MS" w:hint="cs"/>
                <w:color w:val="595959" w:themeColor="text1" w:themeTint="A6"/>
                <w:sz w:val="14"/>
                <w:szCs w:val="14"/>
                <w:rtl/>
              </w:rPr>
              <w:t>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عوض</w:t>
            </w:r>
            <w:r w:rsidRPr="008D79FA">
              <w:rPr>
                <w:rFonts w:ascii="Arial Unicode MS" w:eastAsia="Arial Unicode MS" w:hAnsi="Arial Unicode MS" w:cs="Arial Unicode MS" w:hint="cs"/>
                <w:color w:val="595959" w:themeColor="text1" w:themeTint="A6"/>
                <w:sz w:val="14"/>
                <w:szCs w:val="14"/>
                <w:rtl/>
              </w:rPr>
              <w:t xml:space="preserve"> </w:t>
            </w:r>
            <w:r w:rsidRPr="008D79FA">
              <w:rPr>
                <w:rFonts w:ascii="Arial Unicode MS" w:eastAsia="Arial Unicode MS" w:hAnsi="Arial Unicode MS" w:cs="Arial Unicode MS"/>
                <w:color w:val="595959" w:themeColor="text1" w:themeTint="A6"/>
                <w:sz w:val="14"/>
                <w:szCs w:val="14"/>
                <w:rtl/>
              </w:rPr>
              <w:t>البنك و</w:t>
            </w:r>
            <w:r w:rsidRPr="008D79FA">
              <w:rPr>
                <w:rFonts w:ascii="Arial Unicode MS" w:eastAsia="Arial Unicode MS" w:hAnsi="Arial Unicode MS" w:cs="Arial Unicode MS" w:hint="cs"/>
                <w:color w:val="595959" w:themeColor="text1" w:themeTint="A6"/>
                <w:sz w:val="14"/>
                <w:szCs w:val="14"/>
                <w:rtl/>
              </w:rPr>
              <w:t>ي</w:t>
            </w:r>
            <w:r w:rsidRPr="008D79FA">
              <w:rPr>
                <w:rFonts w:ascii="Arial Unicode MS" w:eastAsia="Arial Unicode MS" w:hAnsi="Arial Unicode MS" w:cs="Arial Unicode MS"/>
                <w:color w:val="595959" w:themeColor="text1" w:themeTint="A6"/>
                <w:sz w:val="14"/>
                <w:szCs w:val="14"/>
                <w:rtl/>
              </w:rPr>
              <w:t xml:space="preserve">خلي طرفه من أيه تبعيه تنشأ عن مثل هذا </w:t>
            </w:r>
            <w:r w:rsidR="00821474" w:rsidRPr="008D79FA">
              <w:rPr>
                <w:rFonts w:ascii="Arial Unicode MS" w:eastAsia="Arial Unicode MS" w:hAnsi="Arial Unicode MS" w:cs="Arial Unicode MS" w:hint="cs"/>
                <w:color w:val="595959" w:themeColor="text1" w:themeTint="A6"/>
                <w:sz w:val="14"/>
                <w:szCs w:val="14"/>
                <w:rtl/>
              </w:rPr>
              <w:t>الرفض. ولا</w:t>
            </w:r>
            <w:r w:rsidRPr="008D79FA">
              <w:rPr>
                <w:rFonts w:ascii="Arial Unicode MS" w:eastAsia="Arial Unicode MS" w:hAnsi="Arial Unicode MS" w:cs="Arial Unicode MS"/>
                <w:color w:val="595959" w:themeColor="text1" w:themeTint="A6"/>
                <w:sz w:val="14"/>
                <w:szCs w:val="14"/>
                <w:rtl/>
              </w:rPr>
              <w:t xml:space="preserve"> يكون البنك في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حال من ال</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حوال مسؤولاً عن </w:t>
            </w:r>
            <w:r w:rsidRPr="008D79FA">
              <w:rPr>
                <w:rFonts w:ascii="Arial Unicode MS" w:eastAsia="Arial Unicode MS" w:hAnsi="Arial Unicode MS" w:cs="Arial Unicode MS" w:hint="cs"/>
                <w:color w:val="595959" w:themeColor="text1" w:themeTint="A6"/>
                <w:sz w:val="14"/>
                <w:szCs w:val="14"/>
                <w:rtl/>
              </w:rPr>
              <w:t>أ</w:t>
            </w:r>
            <w:r w:rsidRPr="008D79FA">
              <w:rPr>
                <w:rFonts w:ascii="Arial Unicode MS" w:eastAsia="Arial Unicode MS" w:hAnsi="Arial Unicode MS" w:cs="Arial Unicode MS"/>
                <w:color w:val="595959" w:themeColor="text1" w:themeTint="A6"/>
                <w:sz w:val="14"/>
                <w:szCs w:val="14"/>
                <w:rtl/>
              </w:rPr>
              <w:t xml:space="preserve">ي عمل يقوم به </w:t>
            </w:r>
            <w:r w:rsidRPr="008D79FA">
              <w:rPr>
                <w:rFonts w:ascii="Arial Unicode MS" w:eastAsia="Arial Unicode MS" w:hAnsi="Arial Unicode MS" w:cs="Arial Unicode MS" w:hint="cs"/>
                <w:color w:val="595959" w:themeColor="text1" w:themeTint="A6"/>
                <w:sz w:val="14"/>
                <w:szCs w:val="14"/>
                <w:rtl/>
              </w:rPr>
              <w:t>إ</w:t>
            </w:r>
            <w:r w:rsidRPr="008D79FA">
              <w:rPr>
                <w:rFonts w:ascii="Arial Unicode MS" w:eastAsia="Arial Unicode MS" w:hAnsi="Arial Unicode MS" w:cs="Arial Unicode MS"/>
                <w:color w:val="595959" w:themeColor="text1" w:themeTint="A6"/>
                <w:sz w:val="14"/>
                <w:szCs w:val="14"/>
                <w:rtl/>
              </w:rPr>
              <w:t>لا</w:t>
            </w:r>
            <w:r w:rsidRPr="008D79FA">
              <w:rPr>
                <w:rFonts w:ascii="Arial Unicode MS" w:eastAsia="Arial Unicode MS" w:hAnsi="Arial Unicode MS" w:cs="Arial Unicode MS" w:hint="cs"/>
                <w:color w:val="595959" w:themeColor="text1" w:themeTint="A6"/>
                <w:sz w:val="14"/>
                <w:szCs w:val="14"/>
                <w:rtl/>
              </w:rPr>
              <w:t xml:space="preserve"> إ</w:t>
            </w:r>
            <w:r w:rsidRPr="008D79FA">
              <w:rPr>
                <w:rFonts w:ascii="Arial Unicode MS" w:eastAsia="Arial Unicode MS" w:hAnsi="Arial Unicode MS" w:cs="Arial Unicode MS"/>
                <w:color w:val="595959" w:themeColor="text1" w:themeTint="A6"/>
                <w:sz w:val="14"/>
                <w:szCs w:val="14"/>
                <w:rtl/>
              </w:rPr>
              <w:t xml:space="preserve">ذا كان هذا العمل يشكل سوء تصرف </w:t>
            </w:r>
            <w:r w:rsidR="00821474" w:rsidRPr="008D79FA">
              <w:rPr>
                <w:rFonts w:ascii="Arial Unicode MS" w:eastAsia="Arial Unicode MS" w:hAnsi="Arial Unicode MS" w:cs="Arial Unicode MS" w:hint="cs"/>
                <w:color w:val="595959" w:themeColor="text1" w:themeTint="A6"/>
                <w:sz w:val="14"/>
                <w:szCs w:val="14"/>
                <w:rtl/>
              </w:rPr>
              <w:t>معتمد.</w:t>
            </w:r>
          </w:p>
        </w:tc>
      </w:tr>
      <w:tr w:rsidR="00864A35" w:rsidRPr="00A13637" w:rsidTr="00EB7C3E">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color w:val="595959" w:themeColor="text1" w:themeTint="A6"/>
                <w:sz w:val="14"/>
                <w:szCs w:val="14"/>
              </w:rPr>
              <w:t xml:space="preserve">The oral instructions terms cover all the customer account accounts with the Bank, whether presently existing or hereafter established and shall remain valid and in full effect until the Bank receives from the customer written instructions providing otherwise, without having any legal impact or effect on any transactions that the Bank has executed in accordance with prior instructions informed by the bank prior to cancelling this agreement. </w:t>
            </w:r>
          </w:p>
        </w:tc>
        <w:tc>
          <w:tcPr>
            <w:tcW w:w="5742" w:type="dxa"/>
            <w:gridSpan w:val="4"/>
          </w:tcPr>
          <w:p w:rsidR="00864A35" w:rsidRPr="008D79FA" w:rsidRDefault="00864A35" w:rsidP="00EB7C3E">
            <w:pPr>
              <w:tabs>
                <w:tab w:val="right" w:pos="1634"/>
              </w:tabs>
              <w:bidi/>
              <w:spacing w:line="180" w:lineRule="exact"/>
              <w:jc w:val="both"/>
              <w:rPr>
                <w:rFonts w:ascii="Arial Unicode MS" w:eastAsia="Arial Unicode MS" w:hAnsi="Arial Unicode MS" w:cs="Arial Unicode MS"/>
                <w:color w:val="595959" w:themeColor="text1" w:themeTint="A6"/>
                <w:sz w:val="14"/>
                <w:szCs w:val="14"/>
                <w:rtl/>
              </w:rPr>
            </w:pPr>
            <w:r w:rsidRPr="008D79FA">
              <w:rPr>
                <w:rFonts w:ascii="Arial Unicode MS" w:eastAsia="Arial Unicode MS" w:hAnsi="Arial Unicode MS" w:cs="Arial Unicode MS" w:hint="cs"/>
                <w:color w:val="595959" w:themeColor="text1" w:themeTint="A6"/>
                <w:sz w:val="14"/>
                <w:szCs w:val="14"/>
                <w:rtl/>
              </w:rPr>
              <w:t>تشمل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حسابات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سواء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كانت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موجودة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حاليا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سيقوم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بفتحها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لاحقاً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وتظل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نافذة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وسارية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المفعول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يتسلم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خطياً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دون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يؤثر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ذلك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على</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عملية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يكون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قام</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بتنفيذها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وفقاً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أبلغت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إليه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إلغاء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هذه</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الاتفاقية</w:t>
            </w:r>
            <w:r w:rsidRPr="008D79FA">
              <w:rPr>
                <w:rFonts w:ascii="Arial Unicode MS" w:eastAsia="Arial Unicode MS" w:hAnsi="Arial Unicode MS" w:cs="Arial Unicode MS" w:hint="cs"/>
                <w:color w:val="595959" w:themeColor="text1" w:themeTint="A6"/>
                <w:sz w:val="14"/>
                <w:szCs w:val="14"/>
                <w:rtl/>
              </w:rPr>
              <w:t>.</w:t>
            </w:r>
          </w:p>
        </w:tc>
      </w:tr>
      <w:tr w:rsidR="00864A35" w:rsidRPr="00A13637" w:rsidTr="00EB7C3E">
        <w:trPr>
          <w:trHeight w:val="269"/>
        </w:trPr>
        <w:tc>
          <w:tcPr>
            <w:tcW w:w="5238" w:type="dxa"/>
            <w:gridSpan w:val="2"/>
          </w:tcPr>
          <w:p w:rsidR="00864A35" w:rsidRPr="008D79FA" w:rsidRDefault="00864A35" w:rsidP="00EB7C3E">
            <w:pPr>
              <w:spacing w:line="16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color w:val="595959" w:themeColor="text1" w:themeTint="A6"/>
                <w:sz w:val="14"/>
                <w:szCs w:val="14"/>
              </w:rPr>
              <w:t>The customer hereby acknowledges and agrees that the Bank’s acceptance of verbal instructions is for the customer’s convenience and that the release of the Bank from any responsibility in connection therewith has been considered fully by the customer. The Customer acknowledges and agrees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that all electronic emails or fax copies</w:t>
            </w:r>
            <w:r>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color w:val="595959" w:themeColor="text1" w:themeTint="A6"/>
                <w:sz w:val="14"/>
                <w:szCs w:val="14"/>
              </w:rPr>
              <w:t>or recorded calls of any verbal request submitted by him/her is considered as a sufficient proof for these transactions and the Bank can prove such verbal requests by all available means.</w:t>
            </w:r>
          </w:p>
        </w:tc>
        <w:tc>
          <w:tcPr>
            <w:tcW w:w="5742" w:type="dxa"/>
            <w:gridSpan w:val="4"/>
          </w:tcPr>
          <w:p w:rsidR="00864A35" w:rsidRPr="008D79FA" w:rsidRDefault="00864A35" w:rsidP="00EB7C3E">
            <w:pPr>
              <w:bidi/>
              <w:spacing w:line="180" w:lineRule="exact"/>
              <w:jc w:val="both"/>
              <w:rPr>
                <w:rFonts w:ascii="Arial Unicode MS" w:eastAsia="Arial Unicode MS" w:hAnsi="Arial Unicode MS" w:cs="Arial Unicode MS"/>
                <w:color w:val="595959" w:themeColor="text1" w:themeTint="A6"/>
                <w:sz w:val="14"/>
                <w:szCs w:val="14"/>
              </w:rPr>
            </w:pPr>
            <w:r w:rsidRPr="008D79FA">
              <w:rPr>
                <w:rFonts w:ascii="Arial Unicode MS" w:eastAsia="Arial Unicode MS" w:hAnsi="Arial Unicode MS" w:cs="Arial Unicode MS" w:hint="cs"/>
                <w:color w:val="595959" w:themeColor="text1" w:themeTint="A6"/>
                <w:sz w:val="14"/>
                <w:szCs w:val="14"/>
                <w:rtl/>
              </w:rPr>
              <w:t>يقر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ويوافق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قبول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لتسهيل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معاملات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وأن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إعفاء</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البنك</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مسؤولية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تتعلق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بهذا</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الأمر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أخذ</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بكامل</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الاعتبار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 قبل العميل</w:t>
            </w:r>
            <w:r w:rsidRPr="008D79FA">
              <w:rPr>
                <w:rFonts w:ascii="Arial Unicode MS" w:eastAsia="Arial Unicode MS" w:hAnsi="Arial Unicode MS" w:cs="Arial Unicode MS"/>
                <w:color w:val="595959" w:themeColor="text1" w:themeTint="A6"/>
                <w:sz w:val="14"/>
                <w:szCs w:val="14"/>
                <w:rtl/>
              </w:rPr>
              <w:t>.</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يقر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بأن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جميع</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المسجلة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هاتفياً</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صور</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التعليمات</w:t>
            </w:r>
            <w:r w:rsidRPr="008D79FA">
              <w:rPr>
                <w:rFonts w:ascii="Arial Unicode MS" w:eastAsia="Arial Unicode MS" w:hAnsi="Arial Unicode MS" w:cs="Arial Unicode MS"/>
                <w:color w:val="595959" w:themeColor="text1" w:themeTint="A6"/>
                <w:sz w:val="14"/>
                <w:szCs w:val="14"/>
              </w:rPr>
              <w:t xml:space="preserve"> </w:t>
            </w:r>
            <w:r w:rsidRPr="008D79FA">
              <w:rPr>
                <w:rFonts w:ascii="Arial Unicode MS" w:eastAsia="Arial Unicode MS" w:hAnsi="Arial Unicode MS" w:cs="Arial Unicode MS" w:hint="cs"/>
                <w:color w:val="595959" w:themeColor="text1" w:themeTint="A6"/>
                <w:sz w:val="14"/>
                <w:szCs w:val="14"/>
                <w:rtl/>
              </w:rPr>
              <w:t>عن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طريق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الفاكسميلي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أو</w:t>
            </w:r>
            <w:r>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خلال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البريد</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الإلكتروني</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تعتبر</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كاف</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لهذه</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العمليات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كما</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يحق</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للبنك</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أية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تعليمات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شفوية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صادرة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من</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قبل العميل</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بكافة</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طرق</w:t>
            </w:r>
            <w:r w:rsidRPr="008D79FA">
              <w:rPr>
                <w:rFonts w:ascii="Arial Unicode MS" w:eastAsia="Arial Unicode MS" w:hAnsi="Arial Unicode MS" w:cs="Arial Unicode MS"/>
                <w:color w:val="595959" w:themeColor="text1" w:themeTint="A6"/>
                <w:sz w:val="14"/>
                <w:szCs w:val="14"/>
                <w:rtl/>
              </w:rPr>
              <w:t xml:space="preserve"> </w:t>
            </w:r>
            <w:r w:rsidR="00821474" w:rsidRPr="008D79FA">
              <w:rPr>
                <w:rFonts w:ascii="Arial Unicode MS" w:eastAsia="Arial Unicode MS" w:hAnsi="Arial Unicode MS" w:cs="Arial Unicode MS" w:hint="cs"/>
                <w:color w:val="595959" w:themeColor="text1" w:themeTint="A6"/>
                <w:sz w:val="14"/>
                <w:szCs w:val="14"/>
                <w:rtl/>
              </w:rPr>
              <w:t>الإثبات</w:t>
            </w:r>
            <w:r w:rsidRPr="008D79FA">
              <w:rPr>
                <w:rFonts w:ascii="Arial Unicode MS" w:eastAsia="Arial Unicode MS" w:hAnsi="Arial Unicode MS" w:cs="Arial Unicode MS"/>
                <w:color w:val="595959" w:themeColor="text1" w:themeTint="A6"/>
                <w:sz w:val="14"/>
                <w:szCs w:val="14"/>
                <w:rtl/>
              </w:rPr>
              <w:t xml:space="preserve"> </w:t>
            </w:r>
            <w:r w:rsidRPr="008D79FA">
              <w:rPr>
                <w:rFonts w:ascii="Arial Unicode MS" w:eastAsia="Arial Unicode MS" w:hAnsi="Arial Unicode MS" w:cs="Arial Unicode MS" w:hint="cs"/>
                <w:color w:val="595959" w:themeColor="text1" w:themeTint="A6"/>
                <w:sz w:val="14"/>
                <w:szCs w:val="14"/>
                <w:rtl/>
              </w:rPr>
              <w:t>المتاحة</w:t>
            </w:r>
          </w:p>
        </w:tc>
      </w:tr>
    </w:tbl>
    <w:p w:rsidR="00A235BC" w:rsidRPr="00151078" w:rsidRDefault="00A235BC" w:rsidP="00A235BC">
      <w:pPr>
        <w:spacing w:after="0" w:line="280" w:lineRule="exact"/>
        <w:rPr>
          <w:rFonts w:ascii="Arial Unicode MS" w:eastAsia="Arial Unicode MS" w:hAnsi="Arial Unicode MS" w:cs="Arial Unicode MS"/>
          <w:sz w:val="2"/>
          <w:szCs w:val="2"/>
        </w:rPr>
      </w:pPr>
    </w:p>
    <w:p w:rsidR="00CA4779" w:rsidRDefault="00CA4779" w:rsidP="000F6DF1">
      <w:pPr>
        <w:spacing w:after="0" w:line="240" w:lineRule="auto"/>
        <w:rPr>
          <w:rFonts w:ascii="Arial Unicode MS" w:eastAsia="Arial Unicode MS" w:hAnsi="Arial Unicode MS" w:cs="Arial Unicode MS"/>
          <w:color w:val="595959" w:themeColor="text1" w:themeTint="A6"/>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CA4779" w:rsidRPr="00CA4779" w:rsidRDefault="00CA4779" w:rsidP="00CA4779">
      <w:pPr>
        <w:rPr>
          <w:rFonts w:ascii="Arial Unicode MS" w:eastAsia="Arial Unicode MS" w:hAnsi="Arial Unicode MS" w:cs="Arial Unicode MS"/>
          <w:sz w:val="2"/>
          <w:szCs w:val="2"/>
        </w:rPr>
      </w:pPr>
    </w:p>
    <w:p w:rsidR="00E976B1" w:rsidRPr="00CA4779" w:rsidRDefault="00E976B1" w:rsidP="00CA4779">
      <w:pPr>
        <w:ind w:firstLine="720"/>
        <w:rPr>
          <w:rFonts w:ascii="Arial Unicode MS" w:eastAsia="Arial Unicode MS" w:hAnsi="Arial Unicode MS" w:cs="Arial Unicode MS"/>
          <w:sz w:val="2"/>
          <w:szCs w:val="2"/>
        </w:rPr>
      </w:pPr>
    </w:p>
    <w:sectPr w:rsidR="00E976B1" w:rsidRPr="00CA4779" w:rsidSect="00674E1D">
      <w:headerReference w:type="default" r:id="rId12"/>
      <w:footerReference w:type="default" r:id="rId13"/>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C3E" w:rsidRDefault="00EB7C3E" w:rsidP="000F1700">
      <w:pPr>
        <w:spacing w:after="0" w:line="240" w:lineRule="auto"/>
      </w:pPr>
      <w:r>
        <w:separator/>
      </w:r>
    </w:p>
  </w:endnote>
  <w:endnote w:type="continuationSeparator" w:id="0">
    <w:p w:rsidR="00EB7C3E" w:rsidRDefault="00EB7C3E"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317"/>
              <w:gridCol w:w="719"/>
            </w:tblGrid>
            <w:tr w:rsidR="00EB7C3E" w:rsidTr="00C83E5D">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720" w:type="dxa"/>
                  <w:hideMark/>
                </w:tcPr>
                <w:p w:rsidR="00EB7C3E" w:rsidRDefault="00EB7C3E" w:rsidP="004E5F82">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7C29B5" w:rsidRDefault="00EB7C3E" w:rsidP="00CA4779">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CA4779">
              <w:rPr>
                <w:rFonts w:ascii="Arial Unicode MS" w:eastAsia="Arial Unicode MS" w:hAnsi="Arial Unicode MS" w:cs="Arial Unicode MS"/>
                <w:color w:val="595959" w:themeColor="text1" w:themeTint="A6"/>
                <w:sz w:val="16"/>
                <w:szCs w:val="16"/>
              </w:rPr>
              <w:t>8</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A4779">
              <w:rPr>
                <w:rFonts w:ascii="Arial Unicode MS" w:eastAsia="Arial Unicode MS" w:hAnsi="Arial Unicode MS" w:cs="Arial Unicode MS"/>
                <w:b/>
                <w:bCs/>
                <w:noProof/>
                <w:color w:val="595959" w:themeColor="text1" w:themeTint="A6"/>
                <w:sz w:val="16"/>
                <w:szCs w:val="16"/>
              </w:rPr>
              <w:t>2</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A4779">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38510558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28447326"/>
          <w:docPartObj>
            <w:docPartGallery w:val="Page Numbers (Top of Page)"/>
            <w:docPartUnique/>
          </w:docPartObj>
        </w:sdtPr>
        <w:sdtEndPr/>
        <w:sdtContent>
          <w:p w:rsidR="00EB7C3E" w:rsidRPr="007C29B5" w:rsidRDefault="00EB7C3E" w:rsidP="00CA4779">
            <w:pPr>
              <w:pStyle w:val="Footer"/>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105</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CA4779">
              <w:rPr>
                <w:rFonts w:ascii="Arial Unicode MS" w:eastAsia="Arial Unicode MS" w:hAnsi="Arial Unicode MS" w:cs="Arial Unicode MS"/>
                <w:color w:val="595959" w:themeColor="text1" w:themeTint="A6"/>
                <w:sz w:val="16"/>
                <w:szCs w:val="16"/>
              </w:rPr>
              <w:t>8</w:t>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7C29B5">
              <w:rPr>
                <w:rFonts w:ascii="Arial Unicode MS" w:eastAsia="Arial Unicode MS" w:hAnsi="Arial Unicode MS" w:cs="Arial Unicode MS"/>
                <w:color w:val="595959" w:themeColor="text1" w:themeTint="A6"/>
                <w:sz w:val="16"/>
                <w:szCs w:val="16"/>
              </w:rPr>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A4779">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A4779">
              <w:rPr>
                <w:rFonts w:ascii="Arial Unicode MS" w:eastAsia="Arial Unicode MS" w:hAnsi="Arial Unicode MS" w:cs="Arial Unicode MS"/>
                <w:b/>
                <w:bCs/>
                <w:noProof/>
                <w:color w:val="595959" w:themeColor="text1" w:themeTint="A6"/>
                <w:sz w:val="16"/>
                <w:szCs w:val="16"/>
              </w:rPr>
              <w:t>12</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EB7C3E" w:rsidRDefault="00EB7C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Unicode MS" w:eastAsia="Arial Unicode MS" w:hAnsi="Arial Unicode MS" w:cs="Arial Unicode MS"/>
        <w:color w:val="595959" w:themeColor="text1" w:themeTint="A6"/>
        <w:sz w:val="16"/>
        <w:szCs w:val="16"/>
      </w:rPr>
      <w:id w:val="1365165712"/>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484621442"/>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9228"/>
              <w:gridCol w:w="808"/>
            </w:tblGrid>
            <w:tr w:rsidR="00EB7C3E" w:rsidTr="00A235BC">
              <w:tc>
                <w:tcPr>
                  <w:tcW w:w="1008" w:type="dxa"/>
                  <w:hideMark/>
                </w:tcPr>
                <w:p w:rsidR="00EB7C3E" w:rsidRDefault="00EB7C3E" w:rsidP="00114351">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360" w:type="dxa"/>
                  <w:tcBorders>
                    <w:top w:val="nil"/>
                    <w:left w:val="nil"/>
                    <w:bottom w:val="dotted" w:sz="4" w:space="0" w:color="595959" w:themeColor="text1" w:themeTint="A6"/>
                    <w:right w:val="nil"/>
                  </w:tcBorders>
                </w:tcPr>
                <w:p w:rsidR="00EB7C3E" w:rsidRDefault="00EB7C3E" w:rsidP="00114351">
                  <w:pPr>
                    <w:rPr>
                      <w:rFonts w:ascii="Arial Unicode MS" w:eastAsia="Arial Unicode MS" w:hAnsi="Arial Unicode MS" w:cs="Arial Unicode MS"/>
                      <w:color w:val="595959" w:themeColor="text1" w:themeTint="A6"/>
                      <w:sz w:val="16"/>
                      <w:szCs w:val="16"/>
                    </w:rPr>
                  </w:pPr>
                </w:p>
              </w:tc>
              <w:tc>
                <w:tcPr>
                  <w:tcW w:w="810" w:type="dxa"/>
                  <w:hideMark/>
                </w:tcPr>
                <w:p w:rsidR="00EB7C3E" w:rsidRDefault="00EB7C3E" w:rsidP="00114351">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EB7C3E" w:rsidRPr="00EB139E" w:rsidRDefault="00EB7C3E" w:rsidP="00CA4779">
            <w:pPr>
              <w:pStyle w:val="Footer"/>
              <w:rPr>
                <w:rFonts w:ascii="Arial Unicode MS" w:eastAsia="Arial Unicode MS" w:hAnsi="Arial Unicode MS" w:cs="Arial Unicode MS"/>
                <w:color w:val="595959" w:themeColor="text1" w:themeTint="A6"/>
                <w:sz w:val="16"/>
                <w:szCs w:val="16"/>
              </w:rPr>
            </w:pPr>
            <w:r w:rsidRPr="00EB139E">
              <w:rPr>
                <w:rFonts w:ascii="Arial Unicode MS" w:eastAsia="Arial Unicode MS" w:hAnsi="Arial Unicode MS" w:cs="Arial Unicode MS"/>
                <w:color w:val="595959" w:themeColor="text1" w:themeTint="A6"/>
                <w:sz w:val="16"/>
                <w:szCs w:val="16"/>
              </w:rPr>
              <w:t>C.</w:t>
            </w:r>
            <w:r>
              <w:rPr>
                <w:rFonts w:ascii="Arial Unicode MS" w:eastAsia="Arial Unicode MS" w:hAnsi="Arial Unicode MS" w:cs="Arial Unicode MS"/>
                <w:color w:val="595959" w:themeColor="text1" w:themeTint="A6"/>
                <w:sz w:val="16"/>
                <w:szCs w:val="16"/>
              </w:rPr>
              <w:t>13</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105</w:t>
            </w:r>
            <w:r w:rsidRPr="00EB139E">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w:t>
            </w:r>
            <w:r w:rsidR="00CA4779">
              <w:rPr>
                <w:rFonts w:ascii="Arial Unicode MS" w:eastAsia="Arial Unicode MS" w:hAnsi="Arial Unicode MS" w:cs="Arial Unicode MS"/>
                <w:color w:val="595959" w:themeColor="text1" w:themeTint="A6"/>
                <w:sz w:val="16"/>
                <w:szCs w:val="16"/>
              </w:rPr>
              <w:t>8</w:t>
            </w:r>
            <w:r w:rsidRPr="00EB139E">
              <w:rPr>
                <w:rFonts w:ascii="Arial Unicode MS" w:eastAsia="Arial Unicode MS" w:hAnsi="Arial Unicode MS" w:cs="Arial Unicode MS"/>
                <w:color w:val="595959" w:themeColor="text1" w:themeTint="A6"/>
                <w:sz w:val="16"/>
                <w:szCs w:val="16"/>
              </w:rPr>
              <w:tab/>
            </w:r>
            <w:r w:rsidRPr="00EB139E">
              <w:rPr>
                <w:rFonts w:ascii="Arial Unicode MS" w:eastAsia="Arial Unicode MS" w:hAnsi="Arial Unicode MS" w:cs="Arial Unicode MS"/>
                <w:color w:val="595959" w:themeColor="text1" w:themeTint="A6"/>
                <w:sz w:val="16"/>
                <w:szCs w:val="16"/>
              </w:rPr>
              <w:tab/>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ab/>
              <w:t xml:space="preserve">  </w:t>
            </w:r>
            <w:r>
              <w:rPr>
                <w:rFonts w:ascii="Arial Unicode MS" w:eastAsia="Arial Unicode MS" w:hAnsi="Arial Unicode MS" w:cs="Arial Unicode MS"/>
                <w:color w:val="595959" w:themeColor="text1" w:themeTint="A6"/>
                <w:sz w:val="16"/>
                <w:szCs w:val="16"/>
              </w:rPr>
              <w:t xml:space="preserve">            </w:t>
            </w:r>
            <w:r w:rsidRPr="00EB139E">
              <w:rPr>
                <w:rFonts w:ascii="Arial Unicode MS" w:eastAsia="Arial Unicode MS" w:hAnsi="Arial Unicode MS" w:cs="Arial Unicode MS"/>
                <w:color w:val="595959" w:themeColor="text1" w:themeTint="A6"/>
                <w:sz w:val="16"/>
                <w:szCs w:val="16"/>
              </w:rPr>
              <w:t xml:space="preserve"> Page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PAGE </w:instrText>
            </w:r>
            <w:r w:rsidRPr="00EB139E">
              <w:rPr>
                <w:rFonts w:ascii="Arial Unicode MS" w:eastAsia="Arial Unicode MS" w:hAnsi="Arial Unicode MS" w:cs="Arial Unicode MS"/>
                <w:color w:val="595959" w:themeColor="text1" w:themeTint="A6"/>
                <w:sz w:val="16"/>
                <w:szCs w:val="16"/>
              </w:rPr>
              <w:fldChar w:fldCharType="separate"/>
            </w:r>
            <w:r w:rsidR="00CA4779">
              <w:rPr>
                <w:rFonts w:ascii="Arial Unicode MS" w:eastAsia="Arial Unicode MS" w:hAnsi="Arial Unicode MS" w:cs="Arial Unicode MS"/>
                <w:noProof/>
                <w:color w:val="595959" w:themeColor="text1" w:themeTint="A6"/>
                <w:sz w:val="16"/>
                <w:szCs w:val="16"/>
              </w:rPr>
              <w:t>11</w:t>
            </w:r>
            <w:r w:rsidRPr="00EB139E">
              <w:rPr>
                <w:rFonts w:ascii="Arial Unicode MS" w:eastAsia="Arial Unicode MS" w:hAnsi="Arial Unicode MS" w:cs="Arial Unicode MS"/>
                <w:color w:val="595959" w:themeColor="text1" w:themeTint="A6"/>
                <w:sz w:val="16"/>
                <w:szCs w:val="16"/>
              </w:rPr>
              <w:fldChar w:fldCharType="end"/>
            </w:r>
            <w:r w:rsidRPr="00EB139E">
              <w:rPr>
                <w:rFonts w:ascii="Arial Unicode MS" w:eastAsia="Arial Unicode MS" w:hAnsi="Arial Unicode MS" w:cs="Arial Unicode MS"/>
                <w:color w:val="595959" w:themeColor="text1" w:themeTint="A6"/>
                <w:sz w:val="16"/>
                <w:szCs w:val="16"/>
              </w:rPr>
              <w:t xml:space="preserve"> of </w:t>
            </w:r>
            <w:r w:rsidRPr="00EB139E">
              <w:rPr>
                <w:rFonts w:ascii="Arial Unicode MS" w:eastAsia="Arial Unicode MS" w:hAnsi="Arial Unicode MS" w:cs="Arial Unicode MS"/>
                <w:color w:val="595959" w:themeColor="text1" w:themeTint="A6"/>
                <w:sz w:val="16"/>
                <w:szCs w:val="16"/>
              </w:rPr>
              <w:fldChar w:fldCharType="begin"/>
            </w:r>
            <w:r w:rsidRPr="00EB139E">
              <w:rPr>
                <w:rFonts w:ascii="Arial Unicode MS" w:eastAsia="Arial Unicode MS" w:hAnsi="Arial Unicode MS" w:cs="Arial Unicode MS"/>
                <w:color w:val="595959" w:themeColor="text1" w:themeTint="A6"/>
                <w:sz w:val="16"/>
                <w:szCs w:val="16"/>
              </w:rPr>
              <w:instrText xml:space="preserve"> NUMPAGES  </w:instrText>
            </w:r>
            <w:r w:rsidRPr="00EB139E">
              <w:rPr>
                <w:rFonts w:ascii="Arial Unicode MS" w:eastAsia="Arial Unicode MS" w:hAnsi="Arial Unicode MS" w:cs="Arial Unicode MS"/>
                <w:color w:val="595959" w:themeColor="text1" w:themeTint="A6"/>
                <w:sz w:val="16"/>
                <w:szCs w:val="16"/>
              </w:rPr>
              <w:fldChar w:fldCharType="separate"/>
            </w:r>
            <w:r w:rsidR="00CA4779">
              <w:rPr>
                <w:rFonts w:ascii="Arial Unicode MS" w:eastAsia="Arial Unicode MS" w:hAnsi="Arial Unicode MS" w:cs="Arial Unicode MS"/>
                <w:noProof/>
                <w:color w:val="595959" w:themeColor="text1" w:themeTint="A6"/>
                <w:sz w:val="16"/>
                <w:szCs w:val="16"/>
              </w:rPr>
              <w:t>12</w:t>
            </w:r>
            <w:r w:rsidRPr="00EB139E">
              <w:rPr>
                <w:rFonts w:ascii="Arial Unicode MS" w:eastAsia="Arial Unicode MS" w:hAnsi="Arial Unicode MS" w:cs="Arial Unicode MS"/>
                <w:color w:val="595959" w:themeColor="text1" w:themeTint="A6"/>
                <w:sz w:val="16"/>
                <w:szCs w:val="16"/>
              </w:rPr>
              <w:fldChar w:fldCharType="end"/>
            </w:r>
          </w:p>
        </w:sdtContent>
      </w:sdt>
    </w:sdtContent>
  </w:sdt>
  <w:p w:rsidR="00EB7C3E" w:rsidRDefault="00EB7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C3E" w:rsidRDefault="00EB7C3E" w:rsidP="000F1700">
      <w:pPr>
        <w:spacing w:after="0" w:line="240" w:lineRule="auto"/>
      </w:pPr>
      <w:r>
        <w:separator/>
      </w:r>
    </w:p>
  </w:footnote>
  <w:footnote w:type="continuationSeparator" w:id="0">
    <w:p w:rsidR="00EB7C3E" w:rsidRDefault="00EB7C3E"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18262005" wp14:editId="09A7123F">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نموذج</w:t>
          </w:r>
          <w:r>
            <w:rPr>
              <w:rFonts w:ascii="Arial Unicode MS" w:eastAsia="Arial Unicode MS" w:hAnsi="Arial Unicode MS" w:cs="Arial Unicode MS" w:hint="eastAsia"/>
              <w:b/>
              <w:bCs/>
              <w:color w:val="595959" w:themeColor="text1" w:themeTint="A6"/>
              <w:sz w:val="32"/>
              <w:szCs w:val="32"/>
              <w:rtl/>
            </w:rPr>
            <w:t xml:space="preserve"> فتح حسابات الأصالة</w:t>
          </w:r>
          <w:r>
            <w:rPr>
              <w:rFonts w:ascii="Arial Unicode MS" w:eastAsia="Arial Unicode MS" w:hAnsi="Arial Unicode MS" w:cs="Arial Unicode MS" w:hint="cs"/>
              <w:b/>
              <w:bCs/>
              <w:color w:val="595959" w:themeColor="text1" w:themeTint="A6"/>
              <w:sz w:val="32"/>
              <w:szCs w:val="32"/>
              <w:rtl/>
            </w:rPr>
            <w:t xml:space="preserve"> </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الأفراد</w:t>
          </w:r>
          <w:r w:rsidRPr="00B8195F">
            <w:rPr>
              <w:rFonts w:ascii="Arial Unicode MS" w:eastAsia="Arial Unicode MS" w:hAnsi="Arial Unicode MS" w:cs="Arial Unicode MS"/>
              <w:b/>
              <w:bCs/>
              <w:color w:val="595959" w:themeColor="text1" w:themeTint="A6"/>
              <w:sz w:val="32"/>
              <w:szCs w:val="32"/>
              <w:rtl/>
            </w:rPr>
            <w:t xml:space="preserve"> </w:t>
          </w:r>
          <w:r w:rsidRPr="00B8195F">
            <w:rPr>
              <w:rFonts w:ascii="Arial Unicode MS" w:eastAsia="Arial Unicode MS" w:hAnsi="Arial Unicode MS" w:cs="Arial Unicode MS" w:hint="cs"/>
              <w:b/>
              <w:bCs/>
              <w:color w:val="595959" w:themeColor="text1" w:themeTint="A6"/>
              <w:sz w:val="32"/>
              <w:szCs w:val="32"/>
              <w:rtl/>
            </w:rPr>
            <w:t>والمشترك</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B8195F">
            <w:rPr>
              <w:rFonts w:ascii="Arial Unicode MS" w:eastAsia="Arial Unicode MS" w:hAnsi="Arial Unicode MS" w:cs="Arial Unicode MS" w:hint="eastAsia"/>
              <w:b/>
              <w:bCs/>
              <w:color w:val="595959" w:themeColor="text1" w:themeTint="A6"/>
              <w:sz w:val="32"/>
              <w:szCs w:val="32"/>
            </w:rPr>
            <w:t xml:space="preserve">Asalah Account Opening </w:t>
          </w:r>
          <w:r w:rsidRPr="00B8195F">
            <w:rPr>
              <w:rFonts w:ascii="Arial Unicode MS" w:eastAsia="Arial Unicode MS" w:hAnsi="Arial Unicode MS" w:cs="Arial Unicode MS"/>
              <w:b/>
              <w:bCs/>
              <w:color w:val="595959" w:themeColor="text1" w:themeTint="A6"/>
              <w:sz w:val="32"/>
              <w:szCs w:val="32"/>
            </w:rPr>
            <w:t>Form</w:t>
          </w:r>
          <w:r w:rsidRPr="00B8195F">
            <w:rPr>
              <w:rFonts w:ascii="Arial Unicode MS" w:eastAsia="Arial Unicode MS" w:hAnsi="Arial Unicode MS" w:cs="Arial Unicode MS" w:hint="eastAsia"/>
              <w:b/>
              <w:bCs/>
              <w:color w:val="595959" w:themeColor="text1" w:themeTint="A6"/>
              <w:sz w:val="32"/>
              <w:szCs w:val="32"/>
            </w:rPr>
            <w:t xml:space="preserve"> - </w:t>
          </w:r>
          <w:r w:rsidRPr="00B8195F">
            <w:rPr>
              <w:rFonts w:ascii="Arial Unicode MS" w:eastAsia="Arial Unicode MS" w:hAnsi="Arial Unicode MS" w:cs="Arial Unicode MS"/>
              <w:b/>
              <w:bCs/>
              <w:color w:val="595959" w:themeColor="text1" w:themeTint="A6"/>
              <w:sz w:val="32"/>
              <w:szCs w:val="32"/>
            </w:rPr>
            <w:t>Individual – Joint</w:t>
          </w:r>
        </w:p>
      </w:tc>
    </w:tr>
  </w:tbl>
  <w:p w:rsidR="00EB7C3E" w:rsidRPr="00E512F6" w:rsidRDefault="00EB7C3E">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7A7BC2" w:rsidTr="007A7BC2">
      <w:trPr>
        <w:trHeight w:val="184"/>
      </w:trPr>
      <w:tc>
        <w:tcPr>
          <w:tcW w:w="2775" w:type="dxa"/>
        </w:tcPr>
        <w:p w:rsidR="007A7BC2" w:rsidRDefault="007A7BC2" w:rsidP="000F1700">
          <w:pPr>
            <w:pStyle w:val="Header"/>
            <w:jc w:val="both"/>
          </w:pPr>
          <w:r>
            <w:rPr>
              <w:noProof/>
            </w:rPr>
            <w:drawing>
              <wp:inline distT="0" distB="0" distL="0" distR="0" wp14:anchorId="7D323BEC" wp14:editId="0B31C4A0">
                <wp:extent cx="1581912" cy="484632"/>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7A7BC2"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tl/>
            </w:rPr>
          </w:pPr>
          <w:r>
            <w:rPr>
              <w:rFonts w:ascii="Arial Unicode MS" w:eastAsia="Arial Unicode MS" w:hAnsi="Arial Unicode MS" w:cs="Arial Unicode MS" w:hint="cs"/>
              <w:b/>
              <w:bCs/>
              <w:color w:val="595959" w:themeColor="text1" w:themeTint="A6"/>
              <w:sz w:val="32"/>
              <w:szCs w:val="32"/>
              <w:rtl/>
            </w:rPr>
            <w:t>بطاقة التوقيع</w:t>
          </w:r>
        </w:p>
        <w:p w:rsidR="007A7BC2" w:rsidRPr="00B8195F" w:rsidRDefault="007A7BC2" w:rsidP="00114351">
          <w:pPr>
            <w:pStyle w:val="Header"/>
            <w:bidi/>
            <w:spacing w:line="320" w:lineRule="exact"/>
            <w:jc w:val="both"/>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32"/>
              <w:szCs w:val="32"/>
            </w:rPr>
            <w:t>Signature Card</w:t>
          </w:r>
        </w:p>
      </w:tc>
    </w:tr>
  </w:tbl>
  <w:p w:rsidR="00EB7C3E" w:rsidRPr="00E512F6" w:rsidRDefault="00EB7C3E">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EB7C3E" w:rsidTr="0026608E">
      <w:trPr>
        <w:trHeight w:val="184"/>
      </w:trPr>
      <w:tc>
        <w:tcPr>
          <w:tcW w:w="2775" w:type="dxa"/>
        </w:tcPr>
        <w:p w:rsidR="00EB7C3E" w:rsidRDefault="00EB7C3E" w:rsidP="000F1700">
          <w:pPr>
            <w:pStyle w:val="Header"/>
            <w:jc w:val="both"/>
          </w:pPr>
          <w:r>
            <w:rPr>
              <w:noProof/>
            </w:rPr>
            <w:drawing>
              <wp:inline distT="0" distB="0" distL="0" distR="0" wp14:anchorId="4A79A4D0" wp14:editId="37B4A9BD">
                <wp:extent cx="1581912" cy="484632"/>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EB7C3E" w:rsidRPr="008D5E9B" w:rsidRDefault="00EB7C3E" w:rsidP="00114351">
          <w:pPr>
            <w:pStyle w:val="Header"/>
            <w:bidi/>
            <w:spacing w:line="320" w:lineRule="exact"/>
            <w:rPr>
              <w:rFonts w:ascii="Arial Unicode MS" w:eastAsia="Arial Unicode MS" w:hAnsi="Arial Unicode MS" w:cs="Arial Unicode MS"/>
              <w:b/>
              <w:bCs/>
              <w:color w:val="595959" w:themeColor="text1" w:themeTint="A6"/>
              <w:sz w:val="28"/>
              <w:szCs w:val="28"/>
            </w:rPr>
          </w:pPr>
          <w:r w:rsidRPr="008D5E9B">
            <w:rPr>
              <w:rFonts w:ascii="Arial Unicode MS" w:eastAsia="Arial Unicode MS" w:hAnsi="Arial Unicode MS" w:cs="Arial Unicode MS" w:hint="cs"/>
              <w:b/>
              <w:bCs/>
              <w:color w:val="595959" w:themeColor="text1" w:themeTint="A6"/>
              <w:sz w:val="28"/>
              <w:szCs w:val="28"/>
              <w:rtl/>
            </w:rPr>
            <w:t>شروط</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وأحكام</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فتح</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الحسابات</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الأفراد</w:t>
          </w:r>
          <w:r w:rsidRPr="008D5E9B">
            <w:rPr>
              <w:rFonts w:ascii="Arial Unicode MS" w:eastAsia="Arial Unicode MS" w:hAnsi="Arial Unicode MS" w:cs="Arial Unicode MS"/>
              <w:b/>
              <w:bCs/>
              <w:color w:val="595959" w:themeColor="text1" w:themeTint="A6"/>
              <w:sz w:val="28"/>
              <w:szCs w:val="28"/>
              <w:rtl/>
            </w:rPr>
            <w:t xml:space="preserve"> </w:t>
          </w:r>
          <w:r w:rsidRPr="008D5E9B">
            <w:rPr>
              <w:rFonts w:ascii="Arial Unicode MS" w:eastAsia="Arial Unicode MS" w:hAnsi="Arial Unicode MS" w:cs="Arial Unicode MS" w:hint="cs"/>
              <w:b/>
              <w:bCs/>
              <w:color w:val="595959" w:themeColor="text1" w:themeTint="A6"/>
              <w:sz w:val="28"/>
              <w:szCs w:val="28"/>
              <w:rtl/>
            </w:rPr>
            <w:t xml:space="preserve">والمشترك </w:t>
          </w:r>
          <w:r w:rsidRPr="008D5E9B">
            <w:rPr>
              <w:rFonts w:ascii="Arial Unicode MS" w:eastAsia="Arial Unicode MS" w:hAnsi="Arial Unicode MS" w:cs="Arial Unicode MS"/>
              <w:b/>
              <w:bCs/>
              <w:color w:val="595959" w:themeColor="text1" w:themeTint="A6"/>
              <w:sz w:val="28"/>
              <w:szCs w:val="28"/>
              <w:rtl/>
            </w:rPr>
            <w:t>(</w:t>
          </w:r>
          <w:r w:rsidRPr="008D5E9B">
            <w:rPr>
              <w:rFonts w:ascii="Arial Unicode MS" w:eastAsia="Arial Unicode MS" w:hAnsi="Arial Unicode MS" w:cs="Arial Unicode MS" w:hint="cs"/>
              <w:b/>
              <w:bCs/>
              <w:color w:val="595959" w:themeColor="text1" w:themeTint="A6"/>
              <w:sz w:val="28"/>
              <w:szCs w:val="28"/>
              <w:rtl/>
            </w:rPr>
            <w:t>أصالة)</w:t>
          </w:r>
          <w:r w:rsidRPr="008D5E9B">
            <w:rPr>
              <w:rFonts w:ascii="Arial Unicode MS" w:eastAsia="Arial Unicode MS" w:hAnsi="Arial Unicode MS" w:cs="Arial Unicode MS"/>
              <w:b/>
              <w:bCs/>
              <w:color w:val="595959" w:themeColor="text1" w:themeTint="A6"/>
              <w:sz w:val="28"/>
              <w:szCs w:val="28"/>
            </w:rPr>
            <w:t xml:space="preserve"> </w:t>
          </w:r>
        </w:p>
        <w:p w:rsidR="00EB7C3E" w:rsidRPr="008D5E9B" w:rsidRDefault="00EB7C3E" w:rsidP="00114351">
          <w:pPr>
            <w:pStyle w:val="Header"/>
            <w:spacing w:line="320" w:lineRule="exact"/>
            <w:jc w:val="right"/>
            <w:rPr>
              <w:rFonts w:ascii="Arial Unicode MS" w:eastAsia="Arial Unicode MS" w:hAnsi="Arial Unicode MS" w:cs="Arial Unicode MS"/>
              <w:b/>
              <w:bCs/>
              <w:color w:val="595959" w:themeColor="text1" w:themeTint="A6"/>
              <w:sz w:val="27"/>
              <w:szCs w:val="27"/>
            </w:rPr>
          </w:pPr>
          <w:r w:rsidRPr="008D5E9B">
            <w:rPr>
              <w:rFonts w:ascii="Arial Unicode MS" w:eastAsia="Arial Unicode MS" w:hAnsi="Arial Unicode MS" w:cs="Arial Unicode MS"/>
              <w:b/>
              <w:bCs/>
              <w:color w:val="595959" w:themeColor="text1" w:themeTint="A6"/>
              <w:sz w:val="27"/>
              <w:szCs w:val="27"/>
            </w:rPr>
            <w:t>Account Opening Terms &amp; Conditions</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Individual – Joint</w:t>
          </w:r>
          <w:r w:rsidRPr="008D5E9B">
            <w:rPr>
              <w:rFonts w:ascii="Arial Unicode MS" w:eastAsia="Arial Unicode MS" w:hAnsi="Arial Unicode MS" w:cs="Arial Unicode MS" w:hint="cs"/>
              <w:b/>
              <w:bCs/>
              <w:color w:val="595959" w:themeColor="text1" w:themeTint="A6"/>
              <w:sz w:val="27"/>
              <w:szCs w:val="27"/>
              <w:rtl/>
            </w:rPr>
            <w:t xml:space="preserve"> </w:t>
          </w:r>
          <w:r w:rsidRPr="008D5E9B">
            <w:rPr>
              <w:rFonts w:ascii="Arial Unicode MS" w:eastAsia="Arial Unicode MS" w:hAnsi="Arial Unicode MS" w:cs="Arial Unicode MS"/>
              <w:b/>
              <w:bCs/>
              <w:color w:val="595959" w:themeColor="text1" w:themeTint="A6"/>
              <w:sz w:val="27"/>
              <w:szCs w:val="27"/>
            </w:rPr>
            <w:t>– (Asalah)</w:t>
          </w:r>
        </w:p>
      </w:tc>
    </w:tr>
  </w:tbl>
  <w:p w:rsidR="00EB7C3E" w:rsidRPr="000F1700" w:rsidRDefault="00EB7C3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D5E"/>
    <w:multiLevelType w:val="hybridMultilevel"/>
    <w:tmpl w:val="9A5C3424"/>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FB4"/>
    <w:multiLevelType w:val="hybridMultilevel"/>
    <w:tmpl w:val="9D52CB28"/>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3C63"/>
    <w:multiLevelType w:val="hybridMultilevel"/>
    <w:tmpl w:val="A62EB95A"/>
    <w:lvl w:ilvl="0" w:tplc="52FE569E">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97C2A"/>
    <w:multiLevelType w:val="hybridMultilevel"/>
    <w:tmpl w:val="355ED74A"/>
    <w:lvl w:ilvl="0" w:tplc="B29A617E">
      <w:start w:val="1"/>
      <w:numFmt w:val="bullet"/>
      <w:lvlText w:val=""/>
      <w:lvlJc w:val="left"/>
      <w:pPr>
        <w:ind w:left="702" w:hanging="360"/>
      </w:pPr>
      <w:rPr>
        <w:rFonts w:ascii="Symbol" w:hAnsi="Symbol" w:hint="default"/>
        <w:sz w:val="10"/>
        <w:szCs w:val="10"/>
      </w:rPr>
    </w:lvl>
    <w:lvl w:ilvl="1" w:tplc="04090003">
      <w:start w:val="1"/>
      <w:numFmt w:val="bullet"/>
      <w:lvlText w:val="o"/>
      <w:lvlJc w:val="left"/>
      <w:pPr>
        <w:ind w:left="1422" w:hanging="360"/>
      </w:pPr>
      <w:rPr>
        <w:rFonts w:ascii="Courier New" w:hAnsi="Courier New" w:cs="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cs="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cs="Courier New" w:hint="default"/>
      </w:rPr>
    </w:lvl>
    <w:lvl w:ilvl="8" w:tplc="04090005">
      <w:start w:val="1"/>
      <w:numFmt w:val="bullet"/>
      <w:lvlText w:val=""/>
      <w:lvlJc w:val="left"/>
      <w:pPr>
        <w:ind w:left="6462" w:hanging="360"/>
      </w:pPr>
      <w:rPr>
        <w:rFonts w:ascii="Wingdings" w:hAnsi="Wingdings" w:hint="default"/>
      </w:rPr>
    </w:lvl>
  </w:abstractNum>
  <w:abstractNum w:abstractNumId="6" w15:restartNumberingAfterBreak="0">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80C"/>
    <w:multiLevelType w:val="hybridMultilevel"/>
    <w:tmpl w:val="B1F81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B4310"/>
    <w:multiLevelType w:val="hybridMultilevel"/>
    <w:tmpl w:val="E3A499A8"/>
    <w:lvl w:ilvl="0" w:tplc="D02E12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44B52"/>
    <w:multiLevelType w:val="hybridMultilevel"/>
    <w:tmpl w:val="E154D550"/>
    <w:lvl w:ilvl="0" w:tplc="1EAC0E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959D9"/>
    <w:multiLevelType w:val="hybridMultilevel"/>
    <w:tmpl w:val="3C2E2334"/>
    <w:lvl w:ilvl="0" w:tplc="0F30073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9630A"/>
    <w:multiLevelType w:val="hybridMultilevel"/>
    <w:tmpl w:val="61D22AB6"/>
    <w:lvl w:ilvl="0" w:tplc="03BCC4BA">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0197B"/>
    <w:multiLevelType w:val="hybridMultilevel"/>
    <w:tmpl w:val="8908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7DE2"/>
    <w:multiLevelType w:val="hybridMultilevel"/>
    <w:tmpl w:val="1E760A20"/>
    <w:lvl w:ilvl="0" w:tplc="B372C0D4">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1065F"/>
    <w:multiLevelType w:val="hybridMultilevel"/>
    <w:tmpl w:val="AA7AA156"/>
    <w:lvl w:ilvl="0" w:tplc="CD282CD0">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B66F8"/>
    <w:multiLevelType w:val="hybridMultilevel"/>
    <w:tmpl w:val="27600360"/>
    <w:lvl w:ilvl="0" w:tplc="D250F85A">
      <w:start w:val="1"/>
      <w:numFmt w:val="bullet"/>
      <w:lvlText w:val=""/>
      <w:lvlJc w:val="left"/>
      <w:pPr>
        <w:ind w:left="918"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7AE9"/>
    <w:multiLevelType w:val="hybridMultilevel"/>
    <w:tmpl w:val="FA34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03337"/>
    <w:multiLevelType w:val="hybridMultilevel"/>
    <w:tmpl w:val="2800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B7E8F"/>
    <w:multiLevelType w:val="hybridMultilevel"/>
    <w:tmpl w:val="1FE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B698E"/>
    <w:multiLevelType w:val="hybridMultilevel"/>
    <w:tmpl w:val="AE1E4DA8"/>
    <w:lvl w:ilvl="0" w:tplc="B3D463A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E7165"/>
    <w:multiLevelType w:val="hybridMultilevel"/>
    <w:tmpl w:val="0C1CE3FE"/>
    <w:lvl w:ilvl="0" w:tplc="2B98D35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4973C2"/>
    <w:multiLevelType w:val="hybridMultilevel"/>
    <w:tmpl w:val="401E3B3A"/>
    <w:lvl w:ilvl="0" w:tplc="6C4AC3E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06F40"/>
    <w:multiLevelType w:val="hybridMultilevel"/>
    <w:tmpl w:val="D634012A"/>
    <w:lvl w:ilvl="0" w:tplc="0F601BB2">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74D70"/>
    <w:multiLevelType w:val="hybridMultilevel"/>
    <w:tmpl w:val="FF10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C5B7D"/>
    <w:multiLevelType w:val="hybridMultilevel"/>
    <w:tmpl w:val="996C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16361"/>
    <w:multiLevelType w:val="hybridMultilevel"/>
    <w:tmpl w:val="6FCA3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36E9"/>
    <w:multiLevelType w:val="hybridMultilevel"/>
    <w:tmpl w:val="EB3AD3AA"/>
    <w:lvl w:ilvl="0" w:tplc="AD0E9EE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E7A14"/>
    <w:multiLevelType w:val="hybridMultilevel"/>
    <w:tmpl w:val="9C1A0C26"/>
    <w:lvl w:ilvl="0" w:tplc="67E658F6">
      <w:start w:val="1"/>
      <w:numFmt w:val="bullet"/>
      <w:lvlText w:val=""/>
      <w:lvlJc w:val="left"/>
      <w:pPr>
        <w:ind w:left="720" w:hanging="360"/>
      </w:pPr>
      <w:rPr>
        <w:rFonts w:ascii="Symbol" w:hAnsi="Symbol" w:hint="default"/>
        <w:sz w:val="14"/>
        <w:szCs w:val="14"/>
        <w:lang w:bidi="ar-SA"/>
      </w:rPr>
    </w:lvl>
    <w:lvl w:ilvl="1" w:tplc="03926F2A">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56985"/>
    <w:multiLevelType w:val="hybridMultilevel"/>
    <w:tmpl w:val="45009590"/>
    <w:lvl w:ilvl="0" w:tplc="1A5A5F2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80912"/>
    <w:multiLevelType w:val="hybridMultilevel"/>
    <w:tmpl w:val="346E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329EA"/>
    <w:multiLevelType w:val="hybridMultilevel"/>
    <w:tmpl w:val="4C7A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D56BE"/>
    <w:multiLevelType w:val="hybridMultilevel"/>
    <w:tmpl w:val="F236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20707"/>
    <w:multiLevelType w:val="hybridMultilevel"/>
    <w:tmpl w:val="ABD6BBEE"/>
    <w:lvl w:ilvl="0" w:tplc="2E2CD43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B641F"/>
    <w:multiLevelType w:val="hybridMultilevel"/>
    <w:tmpl w:val="8BBC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345FF"/>
    <w:multiLevelType w:val="hybridMultilevel"/>
    <w:tmpl w:val="F91AE812"/>
    <w:lvl w:ilvl="0" w:tplc="68421978">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29"/>
  </w:num>
  <w:num w:numId="4">
    <w:abstractNumId w:val="21"/>
  </w:num>
  <w:num w:numId="5">
    <w:abstractNumId w:val="28"/>
  </w:num>
  <w:num w:numId="6">
    <w:abstractNumId w:val="13"/>
  </w:num>
  <w:num w:numId="7">
    <w:abstractNumId w:val="6"/>
  </w:num>
  <w:num w:numId="8">
    <w:abstractNumId w:val="43"/>
  </w:num>
  <w:num w:numId="9">
    <w:abstractNumId w:val="20"/>
  </w:num>
  <w:num w:numId="10">
    <w:abstractNumId w:val="44"/>
  </w:num>
  <w:num w:numId="11">
    <w:abstractNumId w:val="42"/>
  </w:num>
  <w:num w:numId="12">
    <w:abstractNumId w:val="16"/>
  </w:num>
  <w:num w:numId="13">
    <w:abstractNumId w:val="37"/>
  </w:num>
  <w:num w:numId="14">
    <w:abstractNumId w:val="4"/>
  </w:num>
  <w:num w:numId="15">
    <w:abstractNumId w:val="15"/>
  </w:num>
  <w:num w:numId="16">
    <w:abstractNumId w:val="11"/>
  </w:num>
  <w:num w:numId="17">
    <w:abstractNumId w:val="33"/>
  </w:num>
  <w:num w:numId="18">
    <w:abstractNumId w:val="2"/>
  </w:num>
  <w:num w:numId="19">
    <w:abstractNumId w:val="35"/>
  </w:num>
  <w:num w:numId="20">
    <w:abstractNumId w:val="34"/>
  </w:num>
  <w:num w:numId="21">
    <w:abstractNumId w:val="41"/>
  </w:num>
  <w:num w:numId="22">
    <w:abstractNumId w:val="25"/>
  </w:num>
  <w:num w:numId="23">
    <w:abstractNumId w:val="14"/>
  </w:num>
  <w:num w:numId="24">
    <w:abstractNumId w:val="31"/>
  </w:num>
  <w:num w:numId="25">
    <w:abstractNumId w:val="32"/>
  </w:num>
  <w:num w:numId="26">
    <w:abstractNumId w:val="26"/>
  </w:num>
  <w:num w:numId="27">
    <w:abstractNumId w:val="12"/>
  </w:num>
  <w:num w:numId="28">
    <w:abstractNumId w:val="30"/>
  </w:num>
  <w:num w:numId="29">
    <w:abstractNumId w:val="22"/>
  </w:num>
  <w:num w:numId="30">
    <w:abstractNumId w:val="9"/>
  </w:num>
  <w:num w:numId="31">
    <w:abstractNumId w:val="7"/>
  </w:num>
  <w:num w:numId="32">
    <w:abstractNumId w:val="18"/>
  </w:num>
  <w:num w:numId="33">
    <w:abstractNumId w:val="19"/>
  </w:num>
  <w:num w:numId="34">
    <w:abstractNumId w:val="39"/>
  </w:num>
  <w:num w:numId="35">
    <w:abstractNumId w:val="1"/>
  </w:num>
  <w:num w:numId="36">
    <w:abstractNumId w:val="45"/>
  </w:num>
  <w:num w:numId="37">
    <w:abstractNumId w:val="40"/>
  </w:num>
  <w:num w:numId="38">
    <w:abstractNumId w:val="0"/>
  </w:num>
  <w:num w:numId="39">
    <w:abstractNumId w:val="36"/>
  </w:num>
  <w:num w:numId="40">
    <w:abstractNumId w:val="8"/>
  </w:num>
  <w:num w:numId="41">
    <w:abstractNumId w:val="10"/>
  </w:num>
  <w:num w:numId="42">
    <w:abstractNumId w:val="17"/>
  </w:num>
  <w:num w:numId="43">
    <w:abstractNumId w:val="23"/>
  </w:num>
  <w:num w:numId="44">
    <w:abstractNumId w:val="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cumentProtection w:edit="forms" w:enforcement="1" w:cryptProviderType="rsaAES" w:cryptAlgorithmClass="hash" w:cryptAlgorithmType="typeAny" w:cryptAlgorithmSid="14" w:cryptSpinCount="100000" w:hash="RVHze4T3SGS8f/eSd1jeIIpEIfbY7SH0V73WbRAo6XvSMnHV72Pk6ZrZo6pl6PVarExJGerl99E6f1GvVtI8nQ==" w:salt="EbyEZcXWMEOFzukAN/JQTA=="/>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96560"/>
    <w:rsid w:val="000A1744"/>
    <w:rsid w:val="000A3E5D"/>
    <w:rsid w:val="000A4CAF"/>
    <w:rsid w:val="000A634C"/>
    <w:rsid w:val="000B2F0E"/>
    <w:rsid w:val="000B33FE"/>
    <w:rsid w:val="000B63AC"/>
    <w:rsid w:val="000B753A"/>
    <w:rsid w:val="000C4DDF"/>
    <w:rsid w:val="000C63C7"/>
    <w:rsid w:val="000C70DA"/>
    <w:rsid w:val="000E74DF"/>
    <w:rsid w:val="000F1700"/>
    <w:rsid w:val="000F6DF1"/>
    <w:rsid w:val="00100074"/>
    <w:rsid w:val="00105412"/>
    <w:rsid w:val="0010782D"/>
    <w:rsid w:val="00114351"/>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743C8"/>
    <w:rsid w:val="00276DD2"/>
    <w:rsid w:val="0029491B"/>
    <w:rsid w:val="002968DC"/>
    <w:rsid w:val="002B2D4E"/>
    <w:rsid w:val="002B4C9D"/>
    <w:rsid w:val="002B7EBD"/>
    <w:rsid w:val="002C6F88"/>
    <w:rsid w:val="002E13DA"/>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3C5E"/>
    <w:rsid w:val="00482802"/>
    <w:rsid w:val="00486E42"/>
    <w:rsid w:val="004A7CB8"/>
    <w:rsid w:val="004B3F40"/>
    <w:rsid w:val="004C69F7"/>
    <w:rsid w:val="004D1AC3"/>
    <w:rsid w:val="004E5F82"/>
    <w:rsid w:val="004F5F41"/>
    <w:rsid w:val="004F6679"/>
    <w:rsid w:val="00503539"/>
    <w:rsid w:val="0050620F"/>
    <w:rsid w:val="005168D6"/>
    <w:rsid w:val="00521044"/>
    <w:rsid w:val="00523800"/>
    <w:rsid w:val="0054167C"/>
    <w:rsid w:val="0054211D"/>
    <w:rsid w:val="00554577"/>
    <w:rsid w:val="00566910"/>
    <w:rsid w:val="005820A6"/>
    <w:rsid w:val="0059673C"/>
    <w:rsid w:val="00597BB9"/>
    <w:rsid w:val="005B4825"/>
    <w:rsid w:val="005C25E4"/>
    <w:rsid w:val="005F021E"/>
    <w:rsid w:val="005F2D23"/>
    <w:rsid w:val="005F43A5"/>
    <w:rsid w:val="0061550D"/>
    <w:rsid w:val="006205C5"/>
    <w:rsid w:val="006306CB"/>
    <w:rsid w:val="00632C77"/>
    <w:rsid w:val="006546D5"/>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A7BC2"/>
    <w:rsid w:val="007C29B5"/>
    <w:rsid w:val="007D010C"/>
    <w:rsid w:val="007D482D"/>
    <w:rsid w:val="007D7725"/>
    <w:rsid w:val="007E75FC"/>
    <w:rsid w:val="00800115"/>
    <w:rsid w:val="00803F90"/>
    <w:rsid w:val="008047B7"/>
    <w:rsid w:val="00805C43"/>
    <w:rsid w:val="0081726B"/>
    <w:rsid w:val="00820200"/>
    <w:rsid w:val="00821474"/>
    <w:rsid w:val="00821C78"/>
    <w:rsid w:val="00822763"/>
    <w:rsid w:val="0084203E"/>
    <w:rsid w:val="008518A1"/>
    <w:rsid w:val="00864A35"/>
    <w:rsid w:val="0086616A"/>
    <w:rsid w:val="008802B0"/>
    <w:rsid w:val="00887699"/>
    <w:rsid w:val="00887848"/>
    <w:rsid w:val="00890121"/>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67DC7"/>
    <w:rsid w:val="00970E32"/>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35BC"/>
    <w:rsid w:val="00A246E9"/>
    <w:rsid w:val="00A40185"/>
    <w:rsid w:val="00A44A82"/>
    <w:rsid w:val="00A50269"/>
    <w:rsid w:val="00A54D0C"/>
    <w:rsid w:val="00A55718"/>
    <w:rsid w:val="00A57E48"/>
    <w:rsid w:val="00A733DC"/>
    <w:rsid w:val="00A80944"/>
    <w:rsid w:val="00A94803"/>
    <w:rsid w:val="00A97F55"/>
    <w:rsid w:val="00AA0E9F"/>
    <w:rsid w:val="00AA75AD"/>
    <w:rsid w:val="00AB68BE"/>
    <w:rsid w:val="00AD5621"/>
    <w:rsid w:val="00AF6670"/>
    <w:rsid w:val="00B055BF"/>
    <w:rsid w:val="00B538B0"/>
    <w:rsid w:val="00B56B2D"/>
    <w:rsid w:val="00B56D58"/>
    <w:rsid w:val="00B6693D"/>
    <w:rsid w:val="00B67783"/>
    <w:rsid w:val="00B778BB"/>
    <w:rsid w:val="00B8195F"/>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553D8"/>
    <w:rsid w:val="00C6283A"/>
    <w:rsid w:val="00C73493"/>
    <w:rsid w:val="00C74736"/>
    <w:rsid w:val="00C81675"/>
    <w:rsid w:val="00C83E5D"/>
    <w:rsid w:val="00C94A6A"/>
    <w:rsid w:val="00C976B1"/>
    <w:rsid w:val="00CA013A"/>
    <w:rsid w:val="00CA4779"/>
    <w:rsid w:val="00CA66F9"/>
    <w:rsid w:val="00CB29EC"/>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1BE7"/>
    <w:rsid w:val="00DA2E80"/>
    <w:rsid w:val="00DA6D96"/>
    <w:rsid w:val="00DB51B4"/>
    <w:rsid w:val="00DC70E9"/>
    <w:rsid w:val="00DD45D7"/>
    <w:rsid w:val="00DE4A03"/>
    <w:rsid w:val="00DF376C"/>
    <w:rsid w:val="00DF683B"/>
    <w:rsid w:val="00E512F6"/>
    <w:rsid w:val="00E976B1"/>
    <w:rsid w:val="00EA279A"/>
    <w:rsid w:val="00EA27BE"/>
    <w:rsid w:val="00EB214E"/>
    <w:rsid w:val="00EB7C3E"/>
    <w:rsid w:val="00EC56AB"/>
    <w:rsid w:val="00EC5E42"/>
    <w:rsid w:val="00EE2570"/>
    <w:rsid w:val="00EF51F9"/>
    <w:rsid w:val="00F06259"/>
    <w:rsid w:val="00F06A14"/>
    <w:rsid w:val="00F1278A"/>
    <w:rsid w:val="00F13719"/>
    <w:rsid w:val="00F25324"/>
    <w:rsid w:val="00F265FE"/>
    <w:rsid w:val="00F36AFF"/>
    <w:rsid w:val="00F440BE"/>
    <w:rsid w:val="00F813F9"/>
    <w:rsid w:val="00F937D0"/>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03651A0-E477-446F-A84B-5402BDA9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64A35"/>
    <w:pPr>
      <w:widowControl w:val="0"/>
      <w:spacing w:before="31" w:after="0" w:line="240" w:lineRule="auto"/>
      <w:ind w:left="610" w:hanging="218"/>
      <w:jc w:val="both"/>
      <w:outlineLvl w:val="0"/>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5BC"/>
    <w:rPr>
      <w:sz w:val="16"/>
      <w:szCs w:val="16"/>
    </w:rPr>
  </w:style>
  <w:style w:type="paragraph" w:styleId="CommentText">
    <w:name w:val="annotation text"/>
    <w:basedOn w:val="Normal"/>
    <w:link w:val="CommentTextChar"/>
    <w:uiPriority w:val="99"/>
    <w:semiHidden/>
    <w:unhideWhenUsed/>
    <w:rsid w:val="00A235BC"/>
    <w:pPr>
      <w:spacing w:line="240" w:lineRule="auto"/>
    </w:pPr>
    <w:rPr>
      <w:sz w:val="20"/>
      <w:szCs w:val="20"/>
    </w:rPr>
  </w:style>
  <w:style w:type="character" w:customStyle="1" w:styleId="CommentTextChar">
    <w:name w:val="Comment Text Char"/>
    <w:basedOn w:val="DefaultParagraphFont"/>
    <w:link w:val="CommentText"/>
    <w:uiPriority w:val="99"/>
    <w:semiHidden/>
    <w:rsid w:val="00A235BC"/>
    <w:rPr>
      <w:sz w:val="20"/>
      <w:szCs w:val="20"/>
    </w:rPr>
  </w:style>
  <w:style w:type="paragraph" w:styleId="CommentSubject">
    <w:name w:val="annotation subject"/>
    <w:basedOn w:val="CommentText"/>
    <w:next w:val="CommentText"/>
    <w:link w:val="CommentSubjectChar"/>
    <w:uiPriority w:val="99"/>
    <w:semiHidden/>
    <w:unhideWhenUsed/>
    <w:rsid w:val="00A235BC"/>
    <w:rPr>
      <w:b/>
      <w:bCs/>
    </w:rPr>
  </w:style>
  <w:style w:type="character" w:customStyle="1" w:styleId="CommentSubjectChar">
    <w:name w:val="Comment Subject Char"/>
    <w:basedOn w:val="CommentTextChar"/>
    <w:link w:val="CommentSubject"/>
    <w:uiPriority w:val="99"/>
    <w:semiHidden/>
    <w:rsid w:val="00A235BC"/>
    <w:rPr>
      <w:b/>
      <w:bCs/>
      <w:sz w:val="20"/>
      <w:szCs w:val="20"/>
    </w:rPr>
  </w:style>
  <w:style w:type="paragraph" w:styleId="Revision">
    <w:name w:val="Revision"/>
    <w:hidden/>
    <w:uiPriority w:val="99"/>
    <w:semiHidden/>
    <w:rsid w:val="00A235BC"/>
    <w:pPr>
      <w:spacing w:after="0" w:line="240" w:lineRule="auto"/>
    </w:pPr>
  </w:style>
  <w:style w:type="character" w:customStyle="1" w:styleId="Heading1Char">
    <w:name w:val="Heading 1 Char"/>
    <w:basedOn w:val="DefaultParagraphFont"/>
    <w:link w:val="Heading1"/>
    <w:uiPriority w:val="1"/>
    <w:rsid w:val="00864A35"/>
    <w:rPr>
      <w:rFonts w:ascii="Arial" w:eastAsia="Arial" w:hAnsi="Arial"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771390154">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0EE8B326160F4B848645D255B714AB33"/>
        <w:category>
          <w:name w:val="General"/>
          <w:gallery w:val="placeholder"/>
        </w:category>
        <w:types>
          <w:type w:val="bbPlcHdr"/>
        </w:types>
        <w:behaviors>
          <w:behavior w:val="content"/>
        </w:behaviors>
        <w:guid w:val="{F331BB02-22EC-4CAA-AD0A-AE8CAB3BFA27}"/>
      </w:docPartPr>
      <w:docPartBody>
        <w:p w:rsidR="000B725C" w:rsidRDefault="000B725C" w:rsidP="000B725C">
          <w:pPr>
            <w:pStyle w:val="0EE8B326160F4B848645D255B714AB33"/>
          </w:pPr>
          <w:r w:rsidRPr="00A012B7">
            <w:rPr>
              <w:rStyle w:val="PlaceholderText"/>
            </w:rPr>
            <w:t>Click here to enter a date.</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2379BA"/>
    <w:rsid w:val="002D4800"/>
    <w:rsid w:val="003A113B"/>
    <w:rsid w:val="003C05CC"/>
    <w:rsid w:val="003F5682"/>
    <w:rsid w:val="00400171"/>
    <w:rsid w:val="004433E2"/>
    <w:rsid w:val="004828FB"/>
    <w:rsid w:val="004D5849"/>
    <w:rsid w:val="004F4F59"/>
    <w:rsid w:val="00515C9C"/>
    <w:rsid w:val="005406B2"/>
    <w:rsid w:val="005737BC"/>
    <w:rsid w:val="00597D92"/>
    <w:rsid w:val="006B5E71"/>
    <w:rsid w:val="006D7975"/>
    <w:rsid w:val="006F3000"/>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67C40"/>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4"/>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C8751-FC85-4E71-9379-EF0AC869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16066</Words>
  <Characters>91578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Wafa Al-Ammari</cp:lastModifiedBy>
  <cp:revision>2</cp:revision>
  <cp:lastPrinted>2017-05-01T19:58:00Z</cp:lastPrinted>
  <dcterms:created xsi:type="dcterms:W3CDTF">2018-11-05T11:55:00Z</dcterms:created>
  <dcterms:modified xsi:type="dcterms:W3CDTF">2018-11-05T11:55:00Z</dcterms:modified>
</cp:coreProperties>
</file>