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5634"/>
      </w:tblGrid>
      <w:tr w:rsidR="00454B19" w:rsidRPr="0050620F" w:rsidTr="00BD700C">
        <w:trPr>
          <w:jc w:val="center"/>
        </w:trPr>
        <w:tc>
          <w:tcPr>
            <w:tcW w:w="5634" w:type="dxa"/>
            <w:shd w:val="clear" w:color="auto" w:fill="D9D9D9" w:themeFill="background1" w:themeFillShade="D9"/>
            <w:vAlign w:val="center"/>
          </w:tcPr>
          <w:p w:rsidR="00454B19" w:rsidRPr="007C3629" w:rsidRDefault="00454B19" w:rsidP="00BA6F87">
            <w:pPr>
              <w:pStyle w:val="ListParagraph"/>
              <w:numPr>
                <w:ilvl w:val="0"/>
                <w:numId w:val="5"/>
              </w:numPr>
              <w:tabs>
                <w:tab w:val="left" w:pos="0"/>
              </w:tabs>
              <w:bidi w:val="0"/>
              <w:spacing w:line="240" w:lineRule="exact"/>
              <w:ind w:left="357"/>
              <w:contextualSpacing w:val="0"/>
              <w:jc w:val="lowKashida"/>
              <w:rPr>
                <w:rFonts w:ascii="Arial Unicode MS" w:eastAsia="Arial Unicode MS" w:hAnsi="Arial Unicode MS" w:cs="Arial Unicode MS"/>
                <w:b/>
                <w:bCs/>
                <w:color w:val="595959" w:themeColor="text1" w:themeTint="A6"/>
                <w:sz w:val="22"/>
                <w:szCs w:val="22"/>
                <w:rtl/>
              </w:rPr>
            </w:pPr>
            <w:bookmarkStart w:id="0" w:name="_GoBack"/>
            <w:bookmarkEnd w:id="0"/>
            <w:r w:rsidRPr="007C3629">
              <w:rPr>
                <w:rFonts w:ascii="Arial Unicode MS" w:eastAsia="Arial Unicode MS" w:hAnsi="Arial Unicode MS" w:cs="Arial Unicode MS"/>
                <w:b/>
                <w:bCs/>
                <w:color w:val="595959" w:themeColor="text1" w:themeTint="A6"/>
                <w:sz w:val="22"/>
                <w:szCs w:val="22"/>
              </w:rPr>
              <w:t>Fees and Charges</w:t>
            </w:r>
          </w:p>
        </w:tc>
        <w:tc>
          <w:tcPr>
            <w:tcW w:w="5634" w:type="dxa"/>
            <w:shd w:val="clear" w:color="auto" w:fill="D9D9D9" w:themeFill="background1" w:themeFillShade="D9"/>
            <w:vAlign w:val="center"/>
          </w:tcPr>
          <w:p w:rsidR="00454B19" w:rsidRPr="001B7708" w:rsidRDefault="00454B19" w:rsidP="00BA6F87">
            <w:pPr>
              <w:pStyle w:val="ListParagraph"/>
              <w:numPr>
                <w:ilvl w:val="0"/>
                <w:numId w:val="4"/>
              </w:numPr>
              <w:tabs>
                <w:tab w:val="left" w:pos="0"/>
              </w:tabs>
              <w:spacing w:line="240" w:lineRule="exact"/>
              <w:ind w:left="360" w:right="72"/>
              <w:contextualSpacing w:val="0"/>
              <w:jc w:val="lowKashida"/>
              <w:rPr>
                <w:rFonts w:ascii="Arial Unicode MS" w:eastAsia="Arial Unicode MS" w:hAnsi="Arial Unicode MS" w:cs="Arial Unicode MS"/>
                <w:b/>
                <w:bCs/>
                <w:color w:val="595959" w:themeColor="text1" w:themeTint="A6"/>
                <w:sz w:val="22"/>
                <w:szCs w:val="22"/>
                <w:rtl/>
              </w:rPr>
            </w:pPr>
            <w:r w:rsidRPr="001B7708">
              <w:rPr>
                <w:rFonts w:ascii="Arial Unicode MS" w:eastAsia="Arial Unicode MS" w:hAnsi="Arial Unicode MS" w:cs="Arial Unicode MS" w:hint="cs"/>
                <w:b/>
                <w:bCs/>
                <w:color w:val="595959" w:themeColor="text1" w:themeTint="A6"/>
                <w:sz w:val="22"/>
                <w:szCs w:val="22"/>
                <w:rtl/>
              </w:rPr>
              <w:t>رسوم</w:t>
            </w:r>
            <w:r w:rsidRPr="001B7708">
              <w:rPr>
                <w:rFonts w:ascii="Arial Unicode MS" w:eastAsia="Arial Unicode MS" w:hAnsi="Arial Unicode MS" w:cs="Arial Unicode MS"/>
                <w:b/>
                <w:bCs/>
                <w:color w:val="595959" w:themeColor="text1" w:themeTint="A6"/>
                <w:sz w:val="22"/>
                <w:szCs w:val="22"/>
                <w:rtl/>
              </w:rPr>
              <w:t xml:space="preserve"> </w:t>
            </w:r>
            <w:r w:rsidRPr="001B7708">
              <w:rPr>
                <w:rFonts w:ascii="Arial Unicode MS" w:eastAsia="Arial Unicode MS" w:hAnsi="Arial Unicode MS" w:cs="Arial Unicode MS" w:hint="cs"/>
                <w:b/>
                <w:bCs/>
                <w:color w:val="595959" w:themeColor="text1" w:themeTint="A6"/>
                <w:sz w:val="22"/>
                <w:szCs w:val="22"/>
                <w:rtl/>
              </w:rPr>
              <w:t>البطاقة</w:t>
            </w:r>
          </w:p>
        </w:tc>
      </w:tr>
      <w:tr w:rsidR="00633489" w:rsidRPr="009464E4" w:rsidTr="00BD700C">
        <w:trPr>
          <w:jc w:val="center"/>
        </w:trPr>
        <w:tc>
          <w:tcPr>
            <w:tcW w:w="5634" w:type="dxa"/>
          </w:tcPr>
          <w:p w:rsidR="003A40CB" w:rsidRPr="00A67129"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The applicant has to pay all expenses and fees owed for the issuance of the card or renewal of the card and the Bank reserves the right to deduct these fees and expenses automatically from the card account or from the customer's account at SAIB according to the following table: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0"/>
              <w:gridCol w:w="3248"/>
            </w:tblGrid>
            <w:tr w:rsidR="00633489" w:rsidRPr="00BD700C" w:rsidTr="00BA6F87">
              <w:trPr>
                <w:trHeight w:val="20"/>
              </w:trPr>
              <w:tc>
                <w:tcPr>
                  <w:tcW w:w="1997"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Issuance fee</w:t>
                  </w:r>
                </w:p>
              </w:tc>
              <w:tc>
                <w:tcPr>
                  <w:tcW w:w="3003"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SAR 100</w:t>
                  </w:r>
                </w:p>
              </w:tc>
            </w:tr>
            <w:tr w:rsidR="00633489" w:rsidRPr="00BD700C" w:rsidTr="00BA6F87">
              <w:trPr>
                <w:trHeight w:val="20"/>
              </w:trPr>
              <w:tc>
                <w:tcPr>
                  <w:tcW w:w="1997"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Renewal fee (Per Year)</w:t>
                  </w:r>
                </w:p>
              </w:tc>
              <w:tc>
                <w:tcPr>
                  <w:tcW w:w="3003"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SAR 75</w:t>
                  </w:r>
                </w:p>
              </w:tc>
            </w:tr>
            <w:tr w:rsidR="00633489" w:rsidRPr="00BD700C" w:rsidTr="00BA6F87">
              <w:trPr>
                <w:trHeight w:val="20"/>
              </w:trPr>
              <w:tc>
                <w:tcPr>
                  <w:tcW w:w="1997"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Replacement fees</w:t>
                  </w:r>
                </w:p>
              </w:tc>
              <w:tc>
                <w:tcPr>
                  <w:tcW w:w="3003"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SAR 50</w:t>
                  </w:r>
                </w:p>
              </w:tc>
            </w:tr>
            <w:tr w:rsidR="00633489" w:rsidRPr="00BD700C" w:rsidTr="00BA6F87">
              <w:trPr>
                <w:trHeight w:val="20"/>
              </w:trPr>
              <w:tc>
                <w:tcPr>
                  <w:tcW w:w="1997"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Chargeback</w:t>
                  </w:r>
                </w:p>
              </w:tc>
              <w:tc>
                <w:tcPr>
                  <w:tcW w:w="3003"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SAR 50 (</w:t>
                  </w:r>
                  <w:r w:rsidR="00905DB7">
                    <w:rPr>
                      <w:rFonts w:ascii="Arial Unicode MS" w:eastAsia="Arial Unicode MS" w:hAnsi="Arial Unicode MS" w:cs="Arial Unicode MS"/>
                      <w:color w:val="595959" w:themeColor="text1" w:themeTint="A6"/>
                      <w:sz w:val="18"/>
                      <w:szCs w:val="18"/>
                    </w:rPr>
                    <w:t>applies</w:t>
                  </w:r>
                  <w:r w:rsidRPr="00BD700C">
                    <w:rPr>
                      <w:rFonts w:ascii="Arial Unicode MS" w:eastAsia="Arial Unicode MS" w:hAnsi="Arial Unicode MS" w:cs="Arial Unicode MS"/>
                      <w:color w:val="595959" w:themeColor="text1" w:themeTint="A6"/>
                      <w:sz w:val="18"/>
                      <w:szCs w:val="18"/>
                    </w:rPr>
                    <w:t xml:space="preserve"> in case of invalid dispute)</w:t>
                  </w:r>
                </w:p>
              </w:tc>
            </w:tr>
            <w:tr w:rsidR="00633489" w:rsidRPr="00BD700C" w:rsidTr="00BA6F87">
              <w:trPr>
                <w:trHeight w:val="20"/>
              </w:trPr>
              <w:tc>
                <w:tcPr>
                  <w:tcW w:w="1997"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Cash withdrawal fee</w:t>
                  </w:r>
                </w:p>
              </w:tc>
              <w:tc>
                <w:tcPr>
                  <w:tcW w:w="3003"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SAR 22</w:t>
                  </w:r>
                </w:p>
              </w:tc>
            </w:tr>
            <w:tr w:rsidR="00633489" w:rsidRPr="00BD700C" w:rsidTr="00BA6F87">
              <w:trPr>
                <w:trHeight w:val="20"/>
              </w:trPr>
              <w:tc>
                <w:tcPr>
                  <w:tcW w:w="1997"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 xml:space="preserve">Transfer fee </w:t>
                  </w:r>
                </w:p>
              </w:tc>
              <w:tc>
                <w:tcPr>
                  <w:tcW w:w="3003" w:type="pct"/>
                  <w:vAlign w:val="center"/>
                </w:tcPr>
                <w:p w:rsidR="00633489" w:rsidRPr="00BD700C" w:rsidRDefault="00633489" w:rsidP="00A67129">
                  <w:pPr>
                    <w:spacing w:line="180" w:lineRule="exact"/>
                    <w:rPr>
                      <w:rFonts w:ascii="Arial Unicode MS" w:eastAsia="Arial Unicode MS" w:hAnsi="Arial Unicode MS" w:cs="Arial Unicode MS"/>
                      <w:color w:val="595959" w:themeColor="text1" w:themeTint="A6"/>
                      <w:sz w:val="18"/>
                      <w:szCs w:val="18"/>
                    </w:rPr>
                  </w:pPr>
                  <w:r w:rsidRPr="00BD700C">
                    <w:rPr>
                      <w:rFonts w:ascii="Arial Unicode MS" w:eastAsia="Arial Unicode MS" w:hAnsi="Arial Unicode MS" w:cs="Arial Unicode MS"/>
                      <w:color w:val="595959" w:themeColor="text1" w:themeTint="A6"/>
                      <w:sz w:val="18"/>
                      <w:szCs w:val="18"/>
                    </w:rPr>
                    <w:t>Free of Charge</w:t>
                  </w:r>
                </w:p>
              </w:tc>
            </w:tr>
          </w:tbl>
          <w:p w:rsidR="00633489" w:rsidRPr="00BD700C" w:rsidRDefault="00633489" w:rsidP="00254648">
            <w:pPr>
              <w:spacing w:line="200" w:lineRule="exact"/>
              <w:ind w:left="-42"/>
              <w:jc w:val="both"/>
              <w:rPr>
                <w:rFonts w:ascii="Arial Unicode MS" w:eastAsia="Arial Unicode MS" w:hAnsi="Arial Unicode MS" w:cs="Arial Unicode MS"/>
                <w:color w:val="595959" w:themeColor="text1" w:themeTint="A6"/>
                <w:sz w:val="18"/>
                <w:szCs w:val="18"/>
              </w:rPr>
            </w:pPr>
          </w:p>
        </w:tc>
        <w:tc>
          <w:tcPr>
            <w:tcW w:w="5634" w:type="dxa"/>
          </w:tcPr>
          <w:p w:rsidR="00254648" w:rsidRDefault="00633489" w:rsidP="00254648">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دفع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جميع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والمصاريف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والنفقات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المستحقة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مقابل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إصدار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تجديد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ويحتفظ</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بحق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خصم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والمصاريف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والنفقات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تلقائياً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حساب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حساب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لدى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السعودي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للاستثمار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الحالية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المستحقة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الدفع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النحو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المذكور</w:t>
            </w:r>
            <w:r w:rsidRPr="00A67129">
              <w:rPr>
                <w:rFonts w:ascii="Arial Unicode MS" w:eastAsia="Arial Unicode MS" w:hAnsi="Arial Unicode MS" w:cs="Arial Unicode MS"/>
                <w:color w:val="595959" w:themeColor="text1" w:themeTint="A6"/>
                <w:sz w:val="18"/>
                <w:szCs w:val="18"/>
                <w:rtl/>
              </w:rPr>
              <w:t xml:space="preserve"> </w:t>
            </w:r>
            <w:r w:rsidR="009464E4" w:rsidRPr="00A67129">
              <w:rPr>
                <w:rFonts w:ascii="Arial Unicode MS" w:eastAsia="Arial Unicode MS" w:hAnsi="Arial Unicode MS" w:cs="Arial Unicode MS" w:hint="cs"/>
                <w:color w:val="595959" w:themeColor="text1" w:themeTint="A6"/>
                <w:sz w:val="18"/>
                <w:szCs w:val="18"/>
                <w:rtl/>
              </w:rPr>
              <w:t>أ</w:t>
            </w:r>
            <w:r w:rsidRPr="00A67129">
              <w:rPr>
                <w:rFonts w:ascii="Arial Unicode MS" w:eastAsia="Arial Unicode MS" w:hAnsi="Arial Unicode MS" w:cs="Arial Unicode MS" w:hint="cs"/>
                <w:color w:val="595959" w:themeColor="text1" w:themeTint="A6"/>
                <w:sz w:val="18"/>
                <w:szCs w:val="18"/>
                <w:rtl/>
              </w:rPr>
              <w:t>دناه:</w:t>
            </w:r>
          </w:p>
          <w:tbl>
            <w:tblPr>
              <w:tblStyle w:val="TableGrid"/>
              <w:bidiVisual/>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69"/>
              <w:gridCol w:w="2639"/>
            </w:tblGrid>
            <w:tr w:rsidR="00FB24FD" w:rsidRPr="009464E4" w:rsidTr="00BA6F87">
              <w:trPr>
                <w:trHeight w:val="42"/>
                <w:jc w:val="center"/>
              </w:trPr>
              <w:tc>
                <w:tcPr>
                  <w:tcW w:w="256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الاصدار</w:t>
                  </w:r>
                </w:p>
              </w:tc>
              <w:tc>
                <w:tcPr>
                  <w:tcW w:w="244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color w:val="595959" w:themeColor="text1" w:themeTint="A6"/>
                      <w:sz w:val="18"/>
                      <w:szCs w:val="18"/>
                    </w:rPr>
                    <w:t>SAR 100</w:t>
                  </w:r>
                </w:p>
              </w:tc>
            </w:tr>
            <w:tr w:rsidR="00FB24FD" w:rsidRPr="009464E4" w:rsidTr="00BA6F87">
              <w:trPr>
                <w:jc w:val="center"/>
              </w:trPr>
              <w:tc>
                <w:tcPr>
                  <w:tcW w:w="256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التجديد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سنوياً</w:t>
                  </w:r>
                  <w:r w:rsidRPr="00A67129">
                    <w:rPr>
                      <w:rFonts w:ascii="Arial Unicode MS" w:eastAsia="Arial Unicode MS" w:hAnsi="Arial Unicode MS" w:cs="Arial Unicode MS"/>
                      <w:color w:val="595959" w:themeColor="text1" w:themeTint="A6"/>
                      <w:sz w:val="18"/>
                      <w:szCs w:val="18"/>
                    </w:rPr>
                    <w:t xml:space="preserve"> (</w:t>
                  </w:r>
                </w:p>
              </w:tc>
              <w:tc>
                <w:tcPr>
                  <w:tcW w:w="2440" w:type="pct"/>
                  <w:vAlign w:val="center"/>
                </w:tcPr>
                <w:p w:rsidR="00FB24FD" w:rsidRPr="00A67129" w:rsidRDefault="00FB24FD" w:rsidP="00A67129">
                  <w:pPr>
                    <w:tabs>
                      <w:tab w:val="center" w:pos="1425"/>
                    </w:tabs>
                    <w:bidi/>
                    <w:spacing w:line="180" w:lineRule="exact"/>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color w:val="595959" w:themeColor="text1" w:themeTint="A6"/>
                      <w:sz w:val="18"/>
                      <w:szCs w:val="18"/>
                    </w:rPr>
                    <w:t>SAR 75</w:t>
                  </w:r>
                </w:p>
              </w:tc>
            </w:tr>
            <w:tr w:rsidR="00FB24FD" w:rsidRPr="009464E4" w:rsidTr="00BA6F87">
              <w:trPr>
                <w:jc w:val="center"/>
              </w:trPr>
              <w:tc>
                <w:tcPr>
                  <w:tcW w:w="256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hint="cs"/>
                      <w:color w:val="595959" w:themeColor="text1" w:themeTint="A6"/>
                      <w:sz w:val="18"/>
                      <w:szCs w:val="18"/>
                      <w:rtl/>
                    </w:rPr>
                    <w:t>بديلة</w:t>
                  </w:r>
                </w:p>
              </w:tc>
              <w:tc>
                <w:tcPr>
                  <w:tcW w:w="244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color w:val="595959" w:themeColor="text1" w:themeTint="A6"/>
                      <w:sz w:val="18"/>
                      <w:szCs w:val="18"/>
                    </w:rPr>
                    <w:t>SAR 50</w:t>
                  </w:r>
                </w:p>
              </w:tc>
            </w:tr>
            <w:tr w:rsidR="00FB24FD" w:rsidRPr="009464E4" w:rsidTr="00BA6F87">
              <w:trPr>
                <w:jc w:val="center"/>
              </w:trPr>
              <w:tc>
                <w:tcPr>
                  <w:tcW w:w="256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اعتراض</w:t>
                  </w:r>
                </w:p>
              </w:tc>
              <w:tc>
                <w:tcPr>
                  <w:tcW w:w="244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color w:val="595959" w:themeColor="text1" w:themeTint="A6"/>
                      <w:sz w:val="18"/>
                      <w:szCs w:val="18"/>
                    </w:rPr>
                    <w:t>SAR 50</w:t>
                  </w:r>
                  <w:r w:rsidRPr="00A67129">
                    <w:rPr>
                      <w:rFonts w:ascii="Arial Unicode MS" w:eastAsia="Arial Unicode MS" w:hAnsi="Arial Unicode MS" w:cs="Arial Unicode MS" w:hint="cs"/>
                      <w:color w:val="595959" w:themeColor="text1" w:themeTint="A6"/>
                      <w:sz w:val="18"/>
                      <w:szCs w:val="18"/>
                      <w:rtl/>
                    </w:rPr>
                    <w:t xml:space="preserve"> (</w:t>
                  </w:r>
                  <w:r w:rsidR="00905DB7" w:rsidRPr="00A67129">
                    <w:rPr>
                      <w:rFonts w:ascii="Arial Unicode MS" w:eastAsia="Arial Unicode MS" w:hAnsi="Arial Unicode MS" w:cs="Arial Unicode MS" w:hint="cs"/>
                      <w:color w:val="595959" w:themeColor="text1" w:themeTint="A6"/>
                      <w:sz w:val="18"/>
                      <w:szCs w:val="18"/>
                      <w:rtl/>
                    </w:rPr>
                    <w:t>تنطبق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الاعتراض</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الخاطئ</w:t>
                  </w:r>
                  <w:r w:rsidRPr="00A67129">
                    <w:rPr>
                      <w:rFonts w:ascii="Arial Unicode MS" w:eastAsia="Arial Unicode MS" w:hAnsi="Arial Unicode MS" w:cs="Arial Unicode MS"/>
                      <w:color w:val="595959" w:themeColor="text1" w:themeTint="A6"/>
                      <w:sz w:val="18"/>
                      <w:szCs w:val="18"/>
                    </w:rPr>
                    <w:t xml:space="preserve"> (</w:t>
                  </w:r>
                </w:p>
              </w:tc>
            </w:tr>
            <w:tr w:rsidR="00FB24FD" w:rsidRPr="009464E4" w:rsidTr="00BA6F87">
              <w:trPr>
                <w:jc w:val="center"/>
              </w:trPr>
              <w:tc>
                <w:tcPr>
                  <w:tcW w:w="256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hint="cs"/>
                      <w:color w:val="595959" w:themeColor="text1" w:themeTint="A6"/>
                      <w:sz w:val="18"/>
                      <w:szCs w:val="18"/>
                      <w:rtl/>
                    </w:rPr>
                    <w:t>السحب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النقدي</w:t>
                  </w:r>
                </w:p>
              </w:tc>
              <w:tc>
                <w:tcPr>
                  <w:tcW w:w="244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color w:val="595959" w:themeColor="text1" w:themeTint="A6"/>
                      <w:sz w:val="18"/>
                      <w:szCs w:val="18"/>
                    </w:rPr>
                    <w:t>SAR 22</w:t>
                  </w:r>
                </w:p>
              </w:tc>
            </w:tr>
            <w:tr w:rsidR="00FB24FD" w:rsidRPr="009464E4" w:rsidTr="00BA6F87">
              <w:trPr>
                <w:jc w:val="center"/>
              </w:trPr>
              <w:tc>
                <w:tcPr>
                  <w:tcW w:w="256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hint="cs"/>
                      <w:color w:val="595959" w:themeColor="text1" w:themeTint="A6"/>
                      <w:sz w:val="18"/>
                      <w:szCs w:val="18"/>
                      <w:rtl/>
                    </w:rPr>
                    <w:t>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التحويل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Pr>
                    <w:t xml:space="preserve"> </w:t>
                  </w:r>
                </w:p>
              </w:tc>
              <w:tc>
                <w:tcPr>
                  <w:tcW w:w="2440" w:type="pct"/>
                  <w:vAlign w:val="center"/>
                </w:tcPr>
                <w:p w:rsidR="00FB24FD" w:rsidRPr="00A67129" w:rsidRDefault="00FB24FD" w:rsidP="00A67129">
                  <w:pPr>
                    <w:bidi/>
                    <w:spacing w:line="180" w:lineRule="exact"/>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hint="cs"/>
                      <w:color w:val="595959" w:themeColor="text1" w:themeTint="A6"/>
                      <w:sz w:val="18"/>
                      <w:szCs w:val="18"/>
                      <w:rtl/>
                    </w:rPr>
                    <w:t>بدون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تحويل</w:t>
                  </w:r>
                </w:p>
              </w:tc>
            </w:tr>
          </w:tbl>
          <w:p w:rsidR="00633489" w:rsidRPr="009464E4" w:rsidRDefault="00633489" w:rsidP="00254648">
            <w:pPr>
              <w:tabs>
                <w:tab w:val="left" w:pos="0"/>
              </w:tabs>
              <w:bidi/>
              <w:spacing w:line="200" w:lineRule="exact"/>
              <w:ind w:left="27"/>
              <w:jc w:val="both"/>
              <w:rPr>
                <w:rFonts w:ascii="Arial Unicode MS" w:eastAsia="Arial Unicode MS" w:hAnsi="Arial Unicode MS" w:cs="Arial Unicode MS"/>
                <w:color w:val="595959" w:themeColor="text1" w:themeTint="A6"/>
                <w:sz w:val="20"/>
                <w:szCs w:val="20"/>
                <w:rtl/>
              </w:rPr>
            </w:pPr>
          </w:p>
        </w:tc>
      </w:tr>
      <w:tr w:rsidR="00633489" w:rsidRPr="009464E4" w:rsidTr="00BD700C">
        <w:trPr>
          <w:jc w:val="center"/>
        </w:trPr>
        <w:tc>
          <w:tcPr>
            <w:tcW w:w="5634" w:type="dxa"/>
          </w:tcPr>
          <w:p w:rsidR="00633489" w:rsidRPr="00A67129" w:rsidRDefault="00633489" w:rsidP="00500305">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Please note that the basic fees for card (Issuance and renewal) are indivisible and are non-refundable but are subject to change in the future</w:t>
            </w:r>
            <w:r w:rsidR="009E0606" w:rsidRPr="00A67129">
              <w:rPr>
                <w:rFonts w:ascii="Arial Unicode MS" w:eastAsia="Arial Unicode MS" w:hAnsi="Arial Unicode MS" w:cs="Arial Unicode MS"/>
                <w:color w:val="595959" w:themeColor="text1" w:themeTint="A6"/>
                <w:sz w:val="16"/>
                <w:szCs w:val="16"/>
              </w:rPr>
              <w:t>.</w:t>
            </w:r>
          </w:p>
        </w:tc>
        <w:tc>
          <w:tcPr>
            <w:tcW w:w="5634" w:type="dxa"/>
          </w:tcPr>
          <w:p w:rsidR="00633489" w:rsidRPr="00A67129" w:rsidRDefault="00633489" w:rsidP="00500305">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يدفع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المستحقة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إصدار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تجديد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w:t>
            </w:r>
            <w:r w:rsidRPr="00A67129">
              <w:rPr>
                <w:rFonts w:ascii="Arial Unicode MS" w:eastAsia="Arial Unicode MS" w:hAnsi="Arial Unicode MS" w:cs="Arial Unicode MS"/>
                <w:color w:val="595959" w:themeColor="text1" w:themeTint="A6"/>
                <w:sz w:val="18"/>
                <w:szCs w:val="18"/>
                <w:rtl/>
              </w:rPr>
              <w:t xml:space="preserve">بالكامل </w:t>
            </w:r>
            <w:r w:rsidRPr="00A67129">
              <w:rPr>
                <w:rFonts w:ascii="Arial Unicode MS" w:eastAsia="Arial Unicode MS" w:hAnsi="Arial Unicode MS" w:cs="Arial Unicode MS" w:hint="cs"/>
                <w:color w:val="595959" w:themeColor="text1" w:themeTint="A6"/>
                <w:sz w:val="18"/>
                <w:szCs w:val="18"/>
                <w:rtl/>
              </w:rPr>
              <w:t>وتكون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غير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قابلة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للاسترداد</w:t>
            </w:r>
            <w:r w:rsidRPr="00A67129">
              <w:rPr>
                <w:rFonts w:ascii="Arial Unicode MS" w:eastAsia="Arial Unicode MS" w:hAnsi="Arial Unicode MS" w:cs="Arial Unicode MS"/>
                <w:color w:val="595959" w:themeColor="text1" w:themeTint="A6"/>
                <w:sz w:val="18"/>
                <w:szCs w:val="18"/>
              </w:rPr>
              <w:t>.</w:t>
            </w:r>
          </w:p>
        </w:tc>
      </w:tr>
      <w:tr w:rsidR="00633489" w:rsidRPr="009464E4" w:rsidTr="00BD700C">
        <w:trPr>
          <w:jc w:val="center"/>
        </w:trPr>
        <w:tc>
          <w:tcPr>
            <w:tcW w:w="5634" w:type="dxa"/>
          </w:tcPr>
          <w:p w:rsidR="00633489" w:rsidRPr="00A67129" w:rsidRDefault="00633489" w:rsidP="00500305">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All fees owed to the Bank are to be deducted from the card account and the Bank has the right to change these fees by notifying the Cardholder within 30 working days about this change in writing through any of the communication channels that is approved by the Bank</w:t>
            </w:r>
            <w:r w:rsidRPr="00A67129">
              <w:rPr>
                <w:rFonts w:ascii="Arial Unicode MS" w:eastAsia="Arial Unicode MS" w:hAnsi="Arial Unicode MS" w:cs="Arial Unicode MS"/>
                <w:color w:val="595959" w:themeColor="text1" w:themeTint="A6"/>
                <w:sz w:val="16"/>
                <w:szCs w:val="16"/>
                <w:rtl/>
              </w:rPr>
              <w:t>.</w:t>
            </w:r>
          </w:p>
        </w:tc>
        <w:tc>
          <w:tcPr>
            <w:tcW w:w="5634" w:type="dxa"/>
          </w:tcPr>
          <w:p w:rsidR="00633489" w:rsidRPr="00A67129" w:rsidRDefault="00633489" w:rsidP="00500305">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يحق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خصم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المستحقة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حساب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 تغيير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وسوف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يقوم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بإبلاغ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بالتغيير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المذكور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خلال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اشعار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يرسله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قبل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التغيير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بثلاثين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عمل</w:t>
            </w:r>
            <w:r w:rsidRPr="00A67129">
              <w:rPr>
                <w:rFonts w:ascii="Arial Unicode MS" w:eastAsia="Arial Unicode MS" w:hAnsi="Arial Unicode MS" w:cs="Arial Unicode MS"/>
                <w:color w:val="595959" w:themeColor="text1" w:themeTint="A6"/>
                <w:sz w:val="18"/>
                <w:szCs w:val="18"/>
              </w:rPr>
              <w:t>.</w:t>
            </w:r>
          </w:p>
        </w:tc>
      </w:tr>
      <w:tr w:rsidR="00633489" w:rsidRPr="009464E4" w:rsidTr="00BD700C">
        <w:trPr>
          <w:jc w:val="center"/>
        </w:trPr>
        <w:tc>
          <w:tcPr>
            <w:tcW w:w="5634" w:type="dxa"/>
          </w:tcPr>
          <w:p w:rsidR="00633489" w:rsidRPr="00A67129" w:rsidRDefault="00633489" w:rsidP="00500305">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If the Cardholder does not accept any of the conditions he/she has the right to cancel the agreement within 10 days from the day of receiving the card via any of the Bank channels under a condition that the card is not being activated</w:t>
            </w:r>
            <w:r w:rsidRPr="00A67129">
              <w:rPr>
                <w:rFonts w:ascii="Arial Unicode MS" w:eastAsia="Arial Unicode MS" w:hAnsi="Arial Unicode MS" w:cs="Arial Unicode MS"/>
                <w:color w:val="595959" w:themeColor="text1" w:themeTint="A6"/>
                <w:sz w:val="16"/>
                <w:szCs w:val="16"/>
                <w:rtl/>
              </w:rPr>
              <w:t>.</w:t>
            </w:r>
          </w:p>
        </w:tc>
        <w:tc>
          <w:tcPr>
            <w:tcW w:w="5634" w:type="dxa"/>
          </w:tcPr>
          <w:p w:rsidR="00633489" w:rsidRPr="00A67129" w:rsidRDefault="00633489" w:rsidP="00500305">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يحق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للعميل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تغيير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رأيه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الغاء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خلال</w:t>
            </w:r>
            <w:r w:rsidRPr="00A67129">
              <w:rPr>
                <w:rFonts w:ascii="Arial Unicode MS" w:eastAsia="Arial Unicode MS" w:hAnsi="Arial Unicode MS" w:cs="Arial Unicode MS"/>
                <w:color w:val="595959" w:themeColor="text1" w:themeTint="A6"/>
                <w:sz w:val="18"/>
                <w:szCs w:val="18"/>
                <w:rtl/>
              </w:rPr>
              <w:t xml:space="preserve"> 10 </w:t>
            </w:r>
            <w:r w:rsidRPr="00A67129">
              <w:rPr>
                <w:rFonts w:ascii="Arial Unicode MS" w:eastAsia="Arial Unicode MS" w:hAnsi="Arial Unicode MS" w:cs="Arial Unicode MS" w:hint="cs"/>
                <w:color w:val="595959" w:themeColor="text1" w:themeTint="A6"/>
                <w:sz w:val="18"/>
                <w:szCs w:val="18"/>
                <w:rtl/>
              </w:rPr>
              <w:t>أيام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تاريخ</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استلام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بشرط</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عدم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استخدامه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للبطاقة</w:t>
            </w:r>
            <w:r w:rsidRPr="00A67129">
              <w:rPr>
                <w:rFonts w:ascii="Arial Unicode MS" w:eastAsia="Arial Unicode MS" w:hAnsi="Arial Unicode MS" w:cs="Arial Unicode MS"/>
                <w:color w:val="595959" w:themeColor="text1" w:themeTint="A6"/>
                <w:sz w:val="18"/>
                <w:szCs w:val="18"/>
              </w:rPr>
              <w:t>.</w:t>
            </w:r>
          </w:p>
        </w:tc>
      </w:tr>
      <w:tr w:rsidR="00633489" w:rsidRPr="009464E4" w:rsidTr="00BD700C">
        <w:trPr>
          <w:jc w:val="center"/>
        </w:trPr>
        <w:tc>
          <w:tcPr>
            <w:tcW w:w="5634" w:type="dxa"/>
          </w:tcPr>
          <w:p w:rsidR="00633489" w:rsidRPr="00A67129" w:rsidRDefault="00633489" w:rsidP="00500305">
            <w:pPr>
              <w:spacing w:line="180" w:lineRule="exact"/>
              <w:jc w:val="both"/>
              <w:rPr>
                <w:rFonts w:ascii="Arial Unicode MS" w:eastAsia="Arial Unicode MS" w:hAnsi="Arial Unicode MS" w:cs="Arial Unicode MS"/>
                <w:color w:val="595959" w:themeColor="text1" w:themeTint="A6"/>
                <w:sz w:val="16"/>
                <w:szCs w:val="16"/>
                <w:rtl/>
              </w:rPr>
            </w:pPr>
            <w:r w:rsidRPr="00A67129">
              <w:rPr>
                <w:rFonts w:ascii="Arial Unicode MS" w:eastAsia="Arial Unicode MS" w:hAnsi="Arial Unicode MS" w:cs="Arial Unicode MS"/>
                <w:color w:val="595959" w:themeColor="text1" w:themeTint="A6"/>
                <w:sz w:val="16"/>
                <w:szCs w:val="16"/>
              </w:rPr>
              <w:t>Transactions in other than Saudi Arabian Riyal Currency: All transactions made in other than Saudi Arabian Riyal Currency will be charged 2% forex rate based on the transaction amount. The following example illustrates how a foreign currency converted from USD to SAR: When the Client makes a transaction of USD 100; the conversion rate of USD to SAR would be e.g. 3.75, which will be equal to SAR 375. The conversion commission is 375 * 2% = 7.5 SAR Thus, the total amount for the transaction would be SAR 382.5</w:t>
            </w:r>
            <w:r w:rsidRPr="00A67129">
              <w:rPr>
                <w:rFonts w:ascii="Arial Unicode MS" w:eastAsia="Arial Unicode MS" w:hAnsi="Arial Unicode MS" w:cs="Arial Unicode MS"/>
                <w:color w:val="595959" w:themeColor="text1" w:themeTint="A6"/>
                <w:sz w:val="16"/>
                <w:szCs w:val="16"/>
                <w:rtl/>
              </w:rPr>
              <w:t>.</w:t>
            </w:r>
          </w:p>
        </w:tc>
        <w:tc>
          <w:tcPr>
            <w:tcW w:w="5634" w:type="dxa"/>
          </w:tcPr>
          <w:p w:rsidR="00633489" w:rsidRPr="00A67129" w:rsidRDefault="00633489" w:rsidP="00500305">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جميع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العمليات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بالعملات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الأجنبية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على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سيتم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احتساب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عمولة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تحويل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وقدرها</w:t>
            </w:r>
            <w:r w:rsidRPr="00A67129">
              <w:rPr>
                <w:rFonts w:ascii="Arial Unicode MS" w:eastAsia="Arial Unicode MS" w:hAnsi="Arial Unicode MS" w:cs="Arial Unicode MS"/>
                <w:color w:val="595959" w:themeColor="text1" w:themeTint="A6"/>
                <w:sz w:val="18"/>
                <w:szCs w:val="18"/>
                <w:rtl/>
              </w:rPr>
              <w:t xml:space="preserve"> 2%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مبلغ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العملية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المثال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التالي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يوضح</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الطريقة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المطبقة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التحويل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الدولار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الامريكي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السعودي</w:t>
            </w:r>
            <w:r w:rsidRPr="00A67129">
              <w:rPr>
                <w:rFonts w:ascii="Arial Unicode MS" w:eastAsia="Arial Unicode MS" w:hAnsi="Arial Unicode MS" w:cs="Arial Unicode MS"/>
                <w:color w:val="595959" w:themeColor="text1" w:themeTint="A6"/>
                <w:sz w:val="18"/>
                <w:szCs w:val="18"/>
              </w:rPr>
              <w:t>:</w:t>
            </w:r>
            <w:r w:rsidRPr="00A67129">
              <w:rPr>
                <w:rFonts w:ascii="Arial Unicode MS" w:eastAsia="Arial Unicode MS" w:hAnsi="Arial Unicode MS" w:cs="Arial Unicode MS" w:hint="cs"/>
                <w:color w:val="595959" w:themeColor="text1" w:themeTint="A6"/>
                <w:sz w:val="18"/>
                <w:szCs w:val="18"/>
                <w:rtl/>
              </w:rPr>
              <w:t xml:space="preserve"> عند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قيام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بعملية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بقيمة</w:t>
            </w:r>
            <w:r w:rsidRPr="00A67129">
              <w:rPr>
                <w:rFonts w:ascii="Arial Unicode MS" w:eastAsia="Arial Unicode MS" w:hAnsi="Arial Unicode MS" w:cs="Arial Unicode MS"/>
                <w:color w:val="595959" w:themeColor="text1" w:themeTint="A6"/>
                <w:sz w:val="18"/>
                <w:szCs w:val="18"/>
                <w:rtl/>
              </w:rPr>
              <w:t xml:space="preserve"> 100 </w:t>
            </w:r>
            <w:r w:rsidRPr="00A67129">
              <w:rPr>
                <w:rFonts w:ascii="Arial Unicode MS" w:eastAsia="Arial Unicode MS" w:hAnsi="Arial Unicode MS" w:cs="Arial Unicode MS" w:hint="cs"/>
                <w:color w:val="595959" w:themeColor="text1" w:themeTint="A6"/>
                <w:sz w:val="18"/>
                <w:szCs w:val="18"/>
                <w:rtl/>
              </w:rPr>
              <w:t>دولار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أمريكي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سعر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التحويل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الدولار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الأمريكي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مثلاً</w:t>
            </w:r>
            <w:r w:rsidRPr="00A67129">
              <w:rPr>
                <w:rFonts w:ascii="Arial Unicode MS" w:eastAsia="Arial Unicode MS" w:hAnsi="Arial Unicode MS" w:cs="Arial Unicode MS"/>
                <w:color w:val="595959" w:themeColor="text1" w:themeTint="A6"/>
                <w:sz w:val="18"/>
                <w:szCs w:val="18"/>
                <w:rtl/>
              </w:rPr>
              <w:t xml:space="preserve"> 3.75 </w:t>
            </w:r>
            <w:r w:rsidRPr="00A67129">
              <w:rPr>
                <w:rFonts w:ascii="Arial Unicode MS" w:eastAsia="Arial Unicode MS" w:hAnsi="Arial Unicode MS" w:cs="Arial Unicode MS" w:hint="cs"/>
                <w:color w:val="595959" w:themeColor="text1" w:themeTint="A6"/>
                <w:sz w:val="18"/>
                <w:szCs w:val="18"/>
                <w:rtl/>
              </w:rPr>
              <w:t>فيكون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المبلغ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بالريال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السعودي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375،</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عمولة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التحويل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هي</w:t>
            </w:r>
            <w:r w:rsidRPr="00A67129">
              <w:rPr>
                <w:rFonts w:ascii="Arial Unicode MS" w:eastAsia="Arial Unicode MS" w:hAnsi="Arial Unicode MS" w:cs="Arial Unicode MS"/>
                <w:color w:val="595959" w:themeColor="text1" w:themeTint="A6"/>
                <w:sz w:val="18"/>
                <w:szCs w:val="18"/>
                <w:rtl/>
              </w:rPr>
              <w:t xml:space="preserve"> 375* 2% =7.5.</w:t>
            </w:r>
            <w:r w:rsidRPr="00A67129">
              <w:rPr>
                <w:rFonts w:ascii="Arial Unicode MS" w:eastAsia="Arial Unicode MS" w:hAnsi="Arial Unicode MS" w:cs="Arial Unicode MS" w:hint="cs"/>
                <w:color w:val="595959" w:themeColor="text1" w:themeTint="A6"/>
                <w:sz w:val="18"/>
                <w:szCs w:val="18"/>
                <w:rtl/>
              </w:rPr>
              <w:t>وبالتالي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إجمالي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المبلغ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المطلوب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العملية</w:t>
            </w:r>
            <w:r w:rsidRPr="00A67129">
              <w:rPr>
                <w:rFonts w:ascii="Arial Unicode MS" w:eastAsia="Arial Unicode MS" w:hAnsi="Arial Unicode MS" w:cs="Arial Unicode MS"/>
                <w:color w:val="595959" w:themeColor="text1" w:themeTint="A6"/>
                <w:sz w:val="18"/>
                <w:szCs w:val="18"/>
                <w:rtl/>
              </w:rPr>
              <w:t xml:space="preserve"> = </w:t>
            </w:r>
            <w:r w:rsidRPr="00A67129">
              <w:rPr>
                <w:rFonts w:ascii="Arial Unicode MS" w:eastAsia="Arial Unicode MS" w:hAnsi="Arial Unicode MS" w:cs="Arial Unicode MS" w:hint="cs"/>
                <w:color w:val="595959" w:themeColor="text1" w:themeTint="A6"/>
                <w:sz w:val="18"/>
                <w:szCs w:val="18"/>
                <w:rtl/>
              </w:rPr>
              <w:t>382.5 ريال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سعودي</w:t>
            </w:r>
            <w:r w:rsidRPr="00A67129">
              <w:rPr>
                <w:rFonts w:ascii="Arial Unicode MS" w:eastAsia="Arial Unicode MS" w:hAnsi="Arial Unicode MS" w:cs="Arial Unicode MS"/>
                <w:color w:val="595959" w:themeColor="text1" w:themeTint="A6"/>
                <w:sz w:val="18"/>
                <w:szCs w:val="18"/>
                <w:rtl/>
              </w:rPr>
              <w:t>.</w:t>
            </w:r>
          </w:p>
        </w:tc>
      </w:tr>
      <w:tr w:rsidR="00633489" w:rsidRPr="0050620F" w:rsidTr="00BD700C">
        <w:trPr>
          <w:jc w:val="center"/>
        </w:trPr>
        <w:tc>
          <w:tcPr>
            <w:tcW w:w="5634" w:type="dxa"/>
            <w:shd w:val="clear" w:color="auto" w:fill="D9D9D9" w:themeFill="background1" w:themeFillShade="D9"/>
          </w:tcPr>
          <w:p w:rsidR="00633489" w:rsidRPr="002D4A89" w:rsidRDefault="00633489" w:rsidP="00BA6F87">
            <w:pPr>
              <w:pStyle w:val="ListParagraph"/>
              <w:numPr>
                <w:ilvl w:val="0"/>
                <w:numId w:val="5"/>
              </w:numPr>
              <w:tabs>
                <w:tab w:val="left" w:pos="0"/>
              </w:tabs>
              <w:bidi w:val="0"/>
              <w:spacing w:line="240" w:lineRule="exact"/>
              <w:ind w:left="357"/>
              <w:contextualSpacing w:val="0"/>
              <w:jc w:val="lowKashida"/>
              <w:rPr>
                <w:rFonts w:ascii="Arial Unicode MS" w:eastAsia="Arial Unicode MS" w:hAnsi="Arial Unicode MS" w:cs="Arial Unicode MS"/>
                <w:b/>
                <w:bCs/>
                <w:color w:val="595959" w:themeColor="text1" w:themeTint="A6"/>
                <w:sz w:val="22"/>
                <w:szCs w:val="22"/>
                <w:rtl/>
              </w:rPr>
            </w:pPr>
            <w:r w:rsidRPr="002D4A89">
              <w:rPr>
                <w:rFonts w:ascii="Arial Unicode MS" w:eastAsia="Arial Unicode MS" w:hAnsi="Arial Unicode MS" w:cs="Arial Unicode MS"/>
                <w:b/>
                <w:bCs/>
                <w:color w:val="595959" w:themeColor="text1" w:themeTint="A6"/>
                <w:sz w:val="22"/>
                <w:szCs w:val="22"/>
              </w:rPr>
              <w:t>Payment obligations on the card</w:t>
            </w:r>
          </w:p>
        </w:tc>
        <w:tc>
          <w:tcPr>
            <w:tcW w:w="5634" w:type="dxa"/>
            <w:shd w:val="clear" w:color="auto" w:fill="D9D9D9" w:themeFill="background1" w:themeFillShade="D9"/>
          </w:tcPr>
          <w:p w:rsidR="00633489" w:rsidRPr="000C2AF4" w:rsidRDefault="00633489" w:rsidP="00BA6F87">
            <w:pPr>
              <w:pStyle w:val="ListParagraph"/>
              <w:numPr>
                <w:ilvl w:val="0"/>
                <w:numId w:val="4"/>
              </w:numPr>
              <w:tabs>
                <w:tab w:val="left" w:pos="0"/>
              </w:tabs>
              <w:spacing w:line="240" w:lineRule="exact"/>
              <w:ind w:left="360" w:right="72"/>
              <w:contextualSpacing w:val="0"/>
              <w:jc w:val="lowKashida"/>
              <w:rPr>
                <w:rFonts w:ascii="Arial Unicode MS" w:eastAsia="Arial Unicode MS" w:hAnsi="Arial Unicode MS" w:cs="Arial Unicode MS"/>
                <w:b/>
                <w:bCs/>
                <w:color w:val="595959" w:themeColor="text1" w:themeTint="A6"/>
                <w:sz w:val="22"/>
                <w:szCs w:val="22"/>
                <w:rtl/>
              </w:rPr>
            </w:pPr>
            <w:r w:rsidRPr="000C01C8">
              <w:rPr>
                <w:rFonts w:ascii="Arial Unicode MS" w:eastAsia="Arial Unicode MS" w:hAnsi="Arial Unicode MS" w:cs="Arial Unicode MS" w:hint="cs"/>
                <w:b/>
                <w:bCs/>
                <w:color w:val="595959" w:themeColor="text1" w:themeTint="A6"/>
                <w:sz w:val="22"/>
                <w:szCs w:val="22"/>
                <w:rtl/>
              </w:rPr>
              <w:t>الالتزامات</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المالية</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المترتبة</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على</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حامل</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البطاقة</w:t>
            </w:r>
          </w:p>
        </w:tc>
      </w:tr>
      <w:tr w:rsidR="00633489" w:rsidRPr="005E42D3" w:rsidTr="00BD700C">
        <w:trPr>
          <w:trHeight w:val="80"/>
          <w:jc w:val="center"/>
        </w:trPr>
        <w:tc>
          <w:tcPr>
            <w:tcW w:w="5634" w:type="dxa"/>
          </w:tcPr>
          <w:p w:rsidR="00633489" w:rsidRPr="00500305"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500305">
              <w:rPr>
                <w:rFonts w:ascii="Arial Unicode MS" w:eastAsia="Arial Unicode MS" w:hAnsi="Arial Unicode MS" w:cs="Arial Unicode MS"/>
                <w:color w:val="595959" w:themeColor="text1" w:themeTint="A6"/>
                <w:sz w:val="16"/>
                <w:szCs w:val="16"/>
              </w:rPr>
              <w:t>The Cardholder can access the transaction history through the internet banking and if there is any objection for any transaction the Cardholder needs to notify the Bank within 45 days from the date of the transaction. If the claim is wrong a fee would be charged to the account.</w:t>
            </w:r>
          </w:p>
        </w:tc>
        <w:tc>
          <w:tcPr>
            <w:tcW w:w="5634" w:type="dxa"/>
          </w:tcPr>
          <w:p w:rsidR="00633489" w:rsidRPr="00A67129" w:rsidRDefault="00633489" w:rsidP="00500305">
            <w:pPr>
              <w:tabs>
                <w:tab w:val="left" w:pos="0"/>
              </w:tabs>
              <w:bidi/>
              <w:spacing w:line="16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يستطيع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الاطلاع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معلومات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العمليات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تتعلق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w:t>
            </w:r>
            <w:r w:rsidRPr="00A67129">
              <w:rPr>
                <w:rFonts w:ascii="Arial Unicode MS" w:eastAsia="Arial Unicode MS" w:hAnsi="Arial Unicode MS" w:cs="Arial Unicode MS"/>
                <w:color w:val="595959" w:themeColor="text1" w:themeTint="A6"/>
                <w:sz w:val="18"/>
                <w:szCs w:val="18"/>
                <w:rtl/>
              </w:rPr>
              <w:t xml:space="preserve">من </w:t>
            </w:r>
            <w:r w:rsidRPr="00A67129">
              <w:rPr>
                <w:rFonts w:ascii="Arial Unicode MS" w:eastAsia="Arial Unicode MS" w:hAnsi="Arial Unicode MS" w:cs="Arial Unicode MS" w:hint="cs"/>
                <w:color w:val="595959" w:themeColor="text1" w:themeTint="A6"/>
                <w:sz w:val="18"/>
                <w:szCs w:val="18"/>
                <w:rtl/>
              </w:rPr>
              <w:t>خلال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موقع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وإذا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اعترض</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معاملة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تتعلق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يحق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يخبر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غضون 45</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يوماً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تاريخ</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العملية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وإذا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تقرر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نهاية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الأمر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اعتراض</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 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أساس</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الصحة،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مسؤولا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دفع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جميع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والمصاريف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يتعلق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بتقصي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صحة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الاعتراض</w:t>
            </w:r>
            <w:r w:rsidRPr="00A67129">
              <w:rPr>
                <w:rFonts w:ascii="Arial Unicode MS" w:eastAsia="Arial Unicode MS" w:hAnsi="Arial Unicode MS" w:cs="Arial Unicode MS"/>
                <w:color w:val="595959" w:themeColor="text1" w:themeTint="A6"/>
                <w:sz w:val="18"/>
                <w:szCs w:val="18"/>
              </w:rPr>
              <w:t xml:space="preserve">. </w:t>
            </w:r>
          </w:p>
        </w:tc>
      </w:tr>
      <w:tr w:rsidR="00633489" w:rsidRPr="005E42D3" w:rsidTr="00BD700C">
        <w:trPr>
          <w:trHeight w:val="80"/>
          <w:jc w:val="center"/>
        </w:trPr>
        <w:tc>
          <w:tcPr>
            <w:tcW w:w="5634" w:type="dxa"/>
          </w:tcPr>
          <w:p w:rsidR="00633489" w:rsidRPr="00500305"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500305">
              <w:rPr>
                <w:rFonts w:ascii="Arial Unicode MS" w:eastAsia="Arial Unicode MS" w:hAnsi="Arial Unicode MS" w:cs="Arial Unicode MS"/>
                <w:color w:val="595959" w:themeColor="text1" w:themeTint="A6"/>
                <w:sz w:val="16"/>
                <w:szCs w:val="16"/>
              </w:rPr>
              <w:t>When the card is used to make a transaction in a currency other than SAR the currency conversion rate will apply. This includes withdrawing cash from an ATM in a currency other than SAR. The currency conversion rate would be applied as per VISA International policy</w:t>
            </w:r>
            <w:r w:rsidR="009E0606" w:rsidRPr="00500305">
              <w:rPr>
                <w:rFonts w:ascii="Arial Unicode MS" w:eastAsia="Arial Unicode MS" w:hAnsi="Arial Unicode MS" w:cs="Arial Unicode MS"/>
                <w:color w:val="595959" w:themeColor="text1" w:themeTint="A6"/>
                <w:sz w:val="16"/>
                <w:szCs w:val="16"/>
              </w:rPr>
              <w:t>.</w:t>
            </w:r>
          </w:p>
        </w:tc>
        <w:tc>
          <w:tcPr>
            <w:tcW w:w="5634" w:type="dxa"/>
          </w:tcPr>
          <w:p w:rsidR="00633489" w:rsidRPr="00A67129" w:rsidRDefault="00633489" w:rsidP="009E0606">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عند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استخدام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w:t>
            </w:r>
            <w:r w:rsidRPr="00A67129">
              <w:rPr>
                <w:rFonts w:ascii="Arial Unicode MS" w:eastAsia="Arial Unicode MS" w:hAnsi="Arial Unicode MS" w:cs="Arial Unicode MS"/>
                <w:color w:val="595959" w:themeColor="text1" w:themeTint="A6"/>
                <w:sz w:val="18"/>
                <w:szCs w:val="18"/>
                <w:rtl/>
              </w:rPr>
              <w:t xml:space="preserve">بعملة </w:t>
            </w:r>
            <w:r w:rsidRPr="00A67129">
              <w:rPr>
                <w:rFonts w:ascii="Arial Unicode MS" w:eastAsia="Arial Unicode MS" w:hAnsi="Arial Unicode MS" w:cs="Arial Unicode MS" w:hint="cs"/>
                <w:color w:val="595959" w:themeColor="text1" w:themeTint="A6"/>
                <w:sz w:val="18"/>
                <w:szCs w:val="18"/>
                <w:rtl/>
              </w:rPr>
              <w:t>تختلف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عملة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تحويل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المبلغ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المستخدمة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السعودي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حسب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أسعار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تحويل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الجارية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ويشمل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ذلك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السحب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النقدي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أجهزة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الصراف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الآلي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بعملة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أخرى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غير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عملة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السعودي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للبطاقة</w:t>
            </w:r>
            <w:r w:rsidR="009E0606" w:rsidRPr="00A67129">
              <w:rPr>
                <w:rFonts w:ascii="Arial Unicode MS" w:eastAsia="Arial Unicode MS" w:hAnsi="Arial Unicode MS" w:cs="Arial Unicode MS" w:hint="cs"/>
                <w:color w:val="595959" w:themeColor="text1" w:themeTint="A6"/>
                <w:sz w:val="18"/>
                <w:szCs w:val="18"/>
                <w:rtl/>
              </w:rPr>
              <w:t>.</w:t>
            </w:r>
          </w:p>
        </w:tc>
      </w:tr>
      <w:tr w:rsidR="00633489" w:rsidRPr="005E42D3" w:rsidTr="00BD700C">
        <w:trPr>
          <w:trHeight w:val="80"/>
          <w:jc w:val="center"/>
        </w:trPr>
        <w:tc>
          <w:tcPr>
            <w:tcW w:w="5634" w:type="dxa"/>
          </w:tcPr>
          <w:p w:rsidR="00633489" w:rsidRPr="00500305"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500305">
              <w:rPr>
                <w:rFonts w:ascii="Arial Unicode MS" w:eastAsia="Arial Unicode MS" w:hAnsi="Arial Unicode MS" w:cs="Arial Unicode MS"/>
                <w:color w:val="595959" w:themeColor="text1" w:themeTint="A6"/>
                <w:sz w:val="16"/>
                <w:szCs w:val="16"/>
              </w:rPr>
              <w:t>The Cardholder needs to keep his/her PIN secure and not to disclose the PIN to anyone</w:t>
            </w:r>
            <w:r w:rsidRPr="00500305">
              <w:rPr>
                <w:rFonts w:ascii="Arial Unicode MS" w:eastAsia="Arial Unicode MS" w:hAnsi="Arial Unicode MS" w:cs="Arial Unicode MS"/>
                <w:color w:val="595959" w:themeColor="text1" w:themeTint="A6"/>
                <w:sz w:val="16"/>
                <w:szCs w:val="16"/>
                <w:rtl/>
              </w:rPr>
              <w:t>.</w:t>
            </w:r>
            <w:r w:rsidRPr="00500305">
              <w:rPr>
                <w:rFonts w:ascii="Arial Unicode MS" w:eastAsia="Arial Unicode MS" w:hAnsi="Arial Unicode MS" w:cs="Arial Unicode MS"/>
                <w:color w:val="595959" w:themeColor="text1" w:themeTint="A6"/>
                <w:sz w:val="16"/>
                <w:szCs w:val="16"/>
              </w:rPr>
              <w:t xml:space="preserve"> The Cardholder is responsible for all his/her transactions that have been performed through the card.</w:t>
            </w:r>
          </w:p>
        </w:tc>
        <w:tc>
          <w:tcPr>
            <w:tcW w:w="5634" w:type="dxa"/>
          </w:tcPr>
          <w:p w:rsidR="00633489" w:rsidRPr="00A67129" w:rsidRDefault="00633489" w:rsidP="00500305">
            <w:pPr>
              <w:tabs>
                <w:tab w:val="left" w:pos="0"/>
              </w:tabs>
              <w:bidi/>
              <w:spacing w:line="16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المحافظة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الرقم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السري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الخاص ببطاقة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وألا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يكشف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الرقم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السري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شخص</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مسؤولا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بالكامل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جميع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العمليات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طريق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استخدام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الرقم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السري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الصحيح</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سواء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بالعملية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شخص</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اّخر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غيره.</w:t>
            </w:r>
          </w:p>
        </w:tc>
      </w:tr>
      <w:tr w:rsidR="00633489" w:rsidRPr="005E42D3" w:rsidTr="00BD700C">
        <w:trPr>
          <w:trHeight w:val="80"/>
          <w:jc w:val="center"/>
        </w:trPr>
        <w:tc>
          <w:tcPr>
            <w:tcW w:w="5634" w:type="dxa"/>
          </w:tcPr>
          <w:p w:rsidR="00633489" w:rsidRPr="00500305" w:rsidRDefault="00633489" w:rsidP="00A67129">
            <w:pPr>
              <w:spacing w:line="180" w:lineRule="exact"/>
              <w:jc w:val="both"/>
              <w:rPr>
                <w:rFonts w:ascii="Arial Unicode MS" w:eastAsia="Arial Unicode MS" w:hAnsi="Arial Unicode MS" w:cs="Arial Unicode MS"/>
                <w:color w:val="595959" w:themeColor="text1" w:themeTint="A6"/>
                <w:sz w:val="16"/>
                <w:szCs w:val="16"/>
                <w:rtl/>
              </w:rPr>
            </w:pPr>
            <w:r w:rsidRPr="00500305">
              <w:rPr>
                <w:rFonts w:ascii="Arial Unicode MS" w:eastAsia="Arial Unicode MS" w:hAnsi="Arial Unicode MS" w:cs="Arial Unicode MS"/>
                <w:color w:val="595959" w:themeColor="text1" w:themeTint="A6"/>
                <w:sz w:val="16"/>
                <w:szCs w:val="16"/>
              </w:rPr>
              <w:t>The Cardholder will be responsible for all obligations while performing online purchase transactions. As an additional security the Bank will send a security code (OTP) via SMS to the customer if requested by the merchant</w:t>
            </w:r>
            <w:r w:rsidRPr="00500305">
              <w:rPr>
                <w:rFonts w:ascii="Arial Unicode MS" w:eastAsia="Arial Unicode MS" w:hAnsi="Arial Unicode MS" w:cs="Arial Unicode MS"/>
                <w:color w:val="595959" w:themeColor="text1" w:themeTint="A6"/>
                <w:sz w:val="16"/>
                <w:szCs w:val="16"/>
                <w:rtl/>
              </w:rPr>
              <w:t>.</w:t>
            </w:r>
          </w:p>
        </w:tc>
        <w:tc>
          <w:tcPr>
            <w:tcW w:w="5634" w:type="dxa"/>
          </w:tcPr>
          <w:p w:rsidR="00633489" w:rsidRPr="00A67129" w:rsidRDefault="00633489" w:rsidP="00500305">
            <w:pPr>
              <w:tabs>
                <w:tab w:val="left" w:pos="0"/>
              </w:tabs>
              <w:bidi/>
              <w:spacing w:line="16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مسؤولاً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بالكامل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جميع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الالتزامات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المترتبة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يتعلق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باستخدام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التسوق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للمشتريات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عبر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الانترنت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ويرسل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رقما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سريا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عبر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رسالة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نصية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رقم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هاتف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المدون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سجلات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إذا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طلب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ذلك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تاجر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الإنترنت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يتعلق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ببرنامج</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التأكد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هوية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المستخدم</w:t>
            </w:r>
            <w:r w:rsidRPr="00A67129">
              <w:rPr>
                <w:rFonts w:ascii="Arial Unicode MS" w:eastAsia="Arial Unicode MS" w:hAnsi="Arial Unicode MS" w:cs="Arial Unicode MS"/>
                <w:color w:val="595959" w:themeColor="text1" w:themeTint="A6"/>
                <w:sz w:val="18"/>
                <w:szCs w:val="18"/>
                <w:rtl/>
              </w:rPr>
              <w:t>.</w:t>
            </w:r>
          </w:p>
        </w:tc>
      </w:tr>
      <w:tr w:rsidR="00633489" w:rsidRPr="0050620F" w:rsidTr="00BD700C">
        <w:trPr>
          <w:jc w:val="center"/>
        </w:trPr>
        <w:tc>
          <w:tcPr>
            <w:tcW w:w="5634" w:type="dxa"/>
            <w:shd w:val="clear" w:color="auto" w:fill="D9D9D9" w:themeFill="background1" w:themeFillShade="D9"/>
          </w:tcPr>
          <w:p w:rsidR="00633489" w:rsidRPr="002D4A89" w:rsidRDefault="00633489" w:rsidP="00BA6F87">
            <w:pPr>
              <w:pStyle w:val="ListParagraph"/>
              <w:numPr>
                <w:ilvl w:val="0"/>
                <w:numId w:val="5"/>
              </w:numPr>
              <w:tabs>
                <w:tab w:val="left" w:pos="0"/>
              </w:tabs>
              <w:bidi w:val="0"/>
              <w:spacing w:line="240" w:lineRule="exact"/>
              <w:ind w:left="357"/>
              <w:contextualSpacing w:val="0"/>
              <w:jc w:val="lowKashida"/>
              <w:rPr>
                <w:rFonts w:ascii="Arial Unicode MS" w:eastAsia="Arial Unicode MS" w:hAnsi="Arial Unicode MS" w:cs="Arial Unicode MS"/>
                <w:b/>
                <w:bCs/>
                <w:color w:val="595959" w:themeColor="text1" w:themeTint="A6"/>
                <w:sz w:val="22"/>
                <w:szCs w:val="22"/>
                <w:rtl/>
              </w:rPr>
            </w:pPr>
            <w:r w:rsidRPr="002D4A89">
              <w:rPr>
                <w:rFonts w:ascii="Arial Unicode MS" w:eastAsia="Arial Unicode MS" w:hAnsi="Arial Unicode MS" w:cs="Arial Unicode MS"/>
                <w:b/>
                <w:bCs/>
                <w:color w:val="595959" w:themeColor="text1" w:themeTint="A6"/>
                <w:sz w:val="22"/>
                <w:szCs w:val="22"/>
              </w:rPr>
              <w:t>Limits on Usage of The Card</w:t>
            </w:r>
          </w:p>
        </w:tc>
        <w:tc>
          <w:tcPr>
            <w:tcW w:w="5634" w:type="dxa"/>
            <w:shd w:val="clear" w:color="auto" w:fill="D9D9D9" w:themeFill="background1" w:themeFillShade="D9"/>
          </w:tcPr>
          <w:p w:rsidR="00633489" w:rsidRPr="000C2AF4" w:rsidRDefault="00633489" w:rsidP="00BA6F87">
            <w:pPr>
              <w:pStyle w:val="ListParagraph"/>
              <w:numPr>
                <w:ilvl w:val="0"/>
                <w:numId w:val="4"/>
              </w:numPr>
              <w:tabs>
                <w:tab w:val="left" w:pos="0"/>
              </w:tabs>
              <w:spacing w:line="240" w:lineRule="exact"/>
              <w:ind w:left="360" w:right="72"/>
              <w:contextualSpacing w:val="0"/>
              <w:jc w:val="lowKashida"/>
              <w:rPr>
                <w:rFonts w:ascii="Arial Unicode MS" w:eastAsia="Arial Unicode MS" w:hAnsi="Arial Unicode MS" w:cs="Arial Unicode MS"/>
                <w:b/>
                <w:bCs/>
                <w:color w:val="595959" w:themeColor="text1" w:themeTint="A6"/>
                <w:sz w:val="22"/>
                <w:szCs w:val="22"/>
                <w:rtl/>
              </w:rPr>
            </w:pPr>
            <w:r w:rsidRPr="000C01C8">
              <w:rPr>
                <w:rFonts w:ascii="Arial Unicode MS" w:eastAsia="Arial Unicode MS" w:hAnsi="Arial Unicode MS" w:cs="Arial Unicode MS" w:hint="cs"/>
                <w:b/>
                <w:bCs/>
                <w:color w:val="595959" w:themeColor="text1" w:themeTint="A6"/>
                <w:sz w:val="22"/>
                <w:szCs w:val="22"/>
                <w:rtl/>
              </w:rPr>
              <w:t>حدود</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استخدام</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البطاقة</w:t>
            </w:r>
          </w:p>
        </w:tc>
      </w:tr>
      <w:tr w:rsidR="00633489" w:rsidRPr="009464E4" w:rsidTr="00BD700C">
        <w:trPr>
          <w:jc w:val="center"/>
        </w:trPr>
        <w:tc>
          <w:tcPr>
            <w:tcW w:w="5634" w:type="dxa"/>
          </w:tcPr>
          <w:p w:rsidR="00633489" w:rsidRPr="00A67129"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The Bank reserves the right to limit or reduce the amount of funds that may be used per day or over a specified period, for effecting any transaction. In addition, ATMs, Shared Networks and/or Merchant Establishments may also limit or restrict the number of transactions that may be effected through the use of the Card. These limitations may vary for every ATM, Shared Network and / or Merchant Establishment.</w:t>
            </w:r>
          </w:p>
        </w:tc>
        <w:tc>
          <w:tcPr>
            <w:tcW w:w="5634" w:type="dxa"/>
          </w:tcPr>
          <w:p w:rsidR="00633489" w:rsidRPr="00A67129" w:rsidRDefault="00633489" w:rsidP="00500305">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يحتفظ</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بحق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تخفيض</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مبالغ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التسوق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يمكن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استخدامها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خلال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استخدام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التسوق</w:t>
            </w:r>
            <w:r w:rsidRPr="00A67129">
              <w:rPr>
                <w:rFonts w:ascii="Arial Unicode MS" w:eastAsia="Arial Unicode MS" w:hAnsi="Arial Unicode MS" w:cs="Arial Unicode MS"/>
                <w:color w:val="595959" w:themeColor="text1" w:themeTint="A6"/>
                <w:sz w:val="18"/>
                <w:szCs w:val="18"/>
              </w:rPr>
              <w:t xml:space="preserve"> EasyShopping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اليوم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الواحد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مدى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فترة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محددة،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لتنفيذ</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عملية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وبالإضافة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ذلك،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تحد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 تقيد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أجهزة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الصراف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الآلي،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والشبكات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المشتركة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المنشآت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التجارية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عدد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المعاملات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يمكن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تنفيذها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خلال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استخدام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التسوق</w:t>
            </w:r>
            <w:r w:rsidRPr="00A67129">
              <w:rPr>
                <w:rFonts w:ascii="Arial Unicode MS" w:eastAsia="Arial Unicode MS" w:hAnsi="Arial Unicode MS" w:cs="Arial Unicode MS"/>
                <w:color w:val="595959" w:themeColor="text1" w:themeTint="A6"/>
                <w:sz w:val="18"/>
                <w:szCs w:val="18"/>
              </w:rPr>
              <w:t xml:space="preserve"> EasyShopping</w:t>
            </w:r>
            <w:r w:rsidRPr="00A67129">
              <w:rPr>
                <w:rFonts w:ascii="Arial Unicode MS" w:eastAsia="Arial Unicode MS" w:hAnsi="Arial Unicode MS" w:cs="Arial Unicode MS" w:hint="cs"/>
                <w:color w:val="595959" w:themeColor="text1" w:themeTint="A6"/>
                <w:sz w:val="18"/>
                <w:szCs w:val="18"/>
                <w:rtl/>
              </w:rPr>
              <w:t>. وتختلف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القيود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أجهزة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الصراف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الآلي،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الشبكات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المشتركة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المؤسسات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التجارية.</w:t>
            </w:r>
          </w:p>
        </w:tc>
      </w:tr>
      <w:tr w:rsidR="00633489" w:rsidRPr="009464E4" w:rsidTr="00BD700C">
        <w:trPr>
          <w:jc w:val="center"/>
        </w:trPr>
        <w:tc>
          <w:tcPr>
            <w:tcW w:w="5634" w:type="dxa"/>
          </w:tcPr>
          <w:p w:rsidR="00633489" w:rsidRPr="00A67129"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The Bank is not responsible for either ascertaining, or notifying the Cardholder as to such limits/restrictions and shall not be liable for any loss suffered by the Cardholder due to these restrictions, limitations or to a lack of uniformity between transactions requested at ATMs, Shared Networks and/or Merchant Establishments.</w:t>
            </w:r>
          </w:p>
        </w:tc>
        <w:tc>
          <w:tcPr>
            <w:tcW w:w="5634" w:type="dxa"/>
          </w:tcPr>
          <w:p w:rsidR="00633489" w:rsidRPr="00A67129" w:rsidRDefault="00633489" w:rsidP="00500305">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مسؤولاً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تأكيد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إشعار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بهذه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الحدود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القيود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ولن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مسؤولاً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خسارة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يتكبدها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نتيجة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القيود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حدود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الاستخدام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عدم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وجود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توافق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بين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المعاملات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خلال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أجهزة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الصراف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الآلي،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والشبكات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المشتركة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w:t>
            </w:r>
            <w:r w:rsidRPr="00A67129">
              <w:rPr>
                <w:rFonts w:ascii="Arial Unicode MS" w:eastAsia="Arial Unicode MS" w:hAnsi="Arial Unicode MS" w:cs="Arial Unicode MS"/>
                <w:color w:val="595959" w:themeColor="text1" w:themeTint="A6"/>
                <w:sz w:val="18"/>
                <w:szCs w:val="18"/>
                <w:rtl/>
              </w:rPr>
              <w:t xml:space="preserve"> /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المنشآت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التجارية.</w:t>
            </w:r>
          </w:p>
        </w:tc>
      </w:tr>
      <w:tr w:rsidR="00633489" w:rsidRPr="009464E4" w:rsidTr="00BD700C">
        <w:trPr>
          <w:jc w:val="center"/>
        </w:trPr>
        <w:tc>
          <w:tcPr>
            <w:tcW w:w="5634" w:type="dxa"/>
          </w:tcPr>
          <w:p w:rsidR="00633489" w:rsidRPr="00A67129"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The Bank shall pay no interest, compensation or any benefit/bonus to the Cardholder in connection with the funds, and the funds do not constitute a deposit by the Cardholder with The Bank (or with any other person) nor do they entitle the Cardholder to any Overdraft/Credit facility.</w:t>
            </w:r>
          </w:p>
        </w:tc>
        <w:tc>
          <w:tcPr>
            <w:tcW w:w="5634" w:type="dxa"/>
          </w:tcPr>
          <w:p w:rsidR="00633489" w:rsidRPr="00A67129" w:rsidRDefault="00633489" w:rsidP="00500305">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يدفع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فائدة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تعويض</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مكافأة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 فيما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يتعلق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بمبالغ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التسوق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ولن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يعتبر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الرصيد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وديعة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بإيداعها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لدى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شخص</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آخر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كما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أنها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تخول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الحصول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تسهيلات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ائتمانية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السحب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المكشوف</w:t>
            </w:r>
            <w:r w:rsidRPr="00A67129">
              <w:rPr>
                <w:rFonts w:ascii="Arial Unicode MS" w:eastAsia="Arial Unicode MS" w:hAnsi="Arial Unicode MS" w:cs="Arial Unicode MS"/>
                <w:color w:val="595959" w:themeColor="text1" w:themeTint="A6"/>
                <w:sz w:val="18"/>
                <w:szCs w:val="18"/>
              </w:rPr>
              <w:t>.</w:t>
            </w:r>
          </w:p>
        </w:tc>
      </w:tr>
      <w:tr w:rsidR="00633489" w:rsidRPr="009464E4" w:rsidTr="00BD700C">
        <w:trPr>
          <w:jc w:val="center"/>
        </w:trPr>
        <w:tc>
          <w:tcPr>
            <w:tcW w:w="5634" w:type="dxa"/>
          </w:tcPr>
          <w:p w:rsidR="00633489" w:rsidRPr="00A67129"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The EasyShopping card is issued with a credit limit of SAR 25.</w:t>
            </w:r>
          </w:p>
        </w:tc>
        <w:tc>
          <w:tcPr>
            <w:tcW w:w="5634" w:type="dxa"/>
          </w:tcPr>
          <w:p w:rsidR="00633489" w:rsidRPr="00A67129" w:rsidRDefault="00633489" w:rsidP="00254648">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 xml:space="preserve">تصدر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w:t>
            </w:r>
            <w:r w:rsidRPr="00A67129">
              <w:rPr>
                <w:rFonts w:ascii="Arial Unicode MS" w:eastAsia="Arial Unicode MS" w:hAnsi="Arial Unicode MS" w:cs="Arial Unicode MS"/>
                <w:color w:val="595959" w:themeColor="text1" w:themeTint="A6"/>
                <w:sz w:val="18"/>
                <w:szCs w:val="18"/>
                <w:rtl/>
              </w:rPr>
              <w:t xml:space="preserve">بحد </w:t>
            </w:r>
            <w:r w:rsidRPr="00A67129">
              <w:rPr>
                <w:rFonts w:ascii="Arial Unicode MS" w:eastAsia="Arial Unicode MS" w:hAnsi="Arial Unicode MS" w:cs="Arial Unicode MS" w:hint="cs"/>
                <w:color w:val="595959" w:themeColor="text1" w:themeTint="A6"/>
                <w:sz w:val="18"/>
                <w:szCs w:val="18"/>
                <w:rtl/>
              </w:rPr>
              <w:t>ائتماني</w:t>
            </w:r>
            <w:r w:rsidRPr="00A67129">
              <w:rPr>
                <w:rFonts w:ascii="Arial Unicode MS" w:eastAsia="Arial Unicode MS" w:hAnsi="Arial Unicode MS" w:cs="Arial Unicode MS"/>
                <w:color w:val="595959" w:themeColor="text1" w:themeTint="A6"/>
                <w:sz w:val="18"/>
                <w:szCs w:val="18"/>
                <w:rtl/>
              </w:rPr>
              <w:t xml:space="preserve"> 25 </w:t>
            </w:r>
            <w:r w:rsidRPr="00A67129">
              <w:rPr>
                <w:rFonts w:ascii="Arial Unicode MS" w:eastAsia="Arial Unicode MS" w:hAnsi="Arial Unicode MS" w:cs="Arial Unicode MS" w:hint="cs"/>
                <w:color w:val="595959" w:themeColor="text1" w:themeTint="A6"/>
                <w:sz w:val="18"/>
                <w:szCs w:val="18"/>
                <w:rtl/>
              </w:rPr>
              <w:t>ريال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سعودي</w:t>
            </w:r>
            <w:r w:rsidRPr="00A67129">
              <w:rPr>
                <w:rFonts w:ascii="Arial Unicode MS" w:eastAsia="Arial Unicode MS" w:hAnsi="Arial Unicode MS" w:cs="Arial Unicode MS"/>
                <w:color w:val="595959" w:themeColor="text1" w:themeTint="A6"/>
                <w:sz w:val="18"/>
                <w:szCs w:val="18"/>
              </w:rPr>
              <w:t>.</w:t>
            </w:r>
          </w:p>
        </w:tc>
      </w:tr>
      <w:tr w:rsidR="00633489" w:rsidRPr="009464E4" w:rsidTr="00A67129">
        <w:trPr>
          <w:trHeight w:val="72"/>
          <w:jc w:val="center"/>
        </w:trPr>
        <w:tc>
          <w:tcPr>
            <w:tcW w:w="5634" w:type="dxa"/>
          </w:tcPr>
          <w:p w:rsidR="00633489" w:rsidRPr="00A67129" w:rsidRDefault="00633489"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The used limit will be deducted immediately from your next load on the card or after 30 days the bank will debited the used limit from the customer current account.</w:t>
            </w:r>
          </w:p>
        </w:tc>
        <w:tc>
          <w:tcPr>
            <w:tcW w:w="5634" w:type="dxa"/>
          </w:tcPr>
          <w:p w:rsidR="00633489" w:rsidRPr="00A67129" w:rsidRDefault="00633489" w:rsidP="00500305">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تحصيل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الحد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الائتماني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المستهلك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فور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ايداع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مبلغ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سيتم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تحصيله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الحساب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الجاري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للعميل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بعد</w:t>
            </w:r>
            <w:r w:rsidRPr="00A67129">
              <w:rPr>
                <w:rFonts w:ascii="Arial Unicode MS" w:eastAsia="Arial Unicode MS" w:hAnsi="Arial Unicode MS" w:cs="Arial Unicode MS"/>
                <w:color w:val="595959" w:themeColor="text1" w:themeTint="A6"/>
                <w:sz w:val="18"/>
                <w:szCs w:val="18"/>
                <w:rtl/>
              </w:rPr>
              <w:t xml:space="preserve"> 30 </w:t>
            </w:r>
            <w:r w:rsidRPr="00A67129">
              <w:rPr>
                <w:rFonts w:ascii="Arial Unicode MS" w:eastAsia="Arial Unicode MS" w:hAnsi="Arial Unicode MS" w:cs="Arial Unicode MS" w:hint="cs"/>
                <w:color w:val="595959" w:themeColor="text1" w:themeTint="A6"/>
                <w:sz w:val="18"/>
                <w:szCs w:val="18"/>
                <w:rtl/>
              </w:rPr>
              <w:t>يوما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تاريخ</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الاستخدام</w:t>
            </w:r>
            <w:r w:rsidRPr="00A67129">
              <w:rPr>
                <w:rFonts w:ascii="Arial Unicode MS" w:eastAsia="Arial Unicode MS" w:hAnsi="Arial Unicode MS" w:cs="Arial Unicode MS"/>
                <w:color w:val="595959" w:themeColor="text1" w:themeTint="A6"/>
                <w:sz w:val="18"/>
                <w:szCs w:val="18"/>
                <w:rtl/>
              </w:rPr>
              <w:t>.</w:t>
            </w:r>
          </w:p>
        </w:tc>
      </w:tr>
      <w:tr w:rsidR="00281AB8" w:rsidRPr="009464E4" w:rsidTr="00281AB8">
        <w:trPr>
          <w:trHeight w:val="72"/>
          <w:jc w:val="center"/>
        </w:trPr>
        <w:tc>
          <w:tcPr>
            <w:tcW w:w="5634" w:type="dxa"/>
            <w:shd w:val="clear" w:color="auto" w:fill="D9D9D9" w:themeFill="background1" w:themeFillShade="D9"/>
          </w:tcPr>
          <w:p w:rsidR="00281AB8" w:rsidRPr="002D4A89" w:rsidRDefault="00281AB8" w:rsidP="00281AB8">
            <w:pPr>
              <w:pStyle w:val="ListParagraph"/>
              <w:numPr>
                <w:ilvl w:val="0"/>
                <w:numId w:val="5"/>
              </w:numPr>
              <w:tabs>
                <w:tab w:val="left" w:pos="0"/>
              </w:tabs>
              <w:bidi w:val="0"/>
              <w:spacing w:line="240" w:lineRule="exact"/>
              <w:ind w:left="357"/>
              <w:contextualSpacing w:val="0"/>
              <w:jc w:val="lowKashida"/>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Lost or Stolen Card or PIN</w:t>
            </w:r>
          </w:p>
        </w:tc>
        <w:tc>
          <w:tcPr>
            <w:tcW w:w="5634" w:type="dxa"/>
            <w:shd w:val="clear" w:color="auto" w:fill="D9D9D9" w:themeFill="background1" w:themeFillShade="D9"/>
          </w:tcPr>
          <w:p w:rsidR="00281AB8" w:rsidRPr="000C2AF4" w:rsidRDefault="00281AB8" w:rsidP="00281AB8">
            <w:pPr>
              <w:pStyle w:val="ListParagraph"/>
              <w:numPr>
                <w:ilvl w:val="0"/>
                <w:numId w:val="4"/>
              </w:numPr>
              <w:tabs>
                <w:tab w:val="left" w:pos="0"/>
              </w:tabs>
              <w:spacing w:line="240" w:lineRule="exact"/>
              <w:ind w:left="360" w:right="72"/>
              <w:contextualSpacing w:val="0"/>
              <w:jc w:val="lowKashida"/>
              <w:rPr>
                <w:rFonts w:ascii="Arial Unicode MS" w:eastAsia="Arial Unicode MS" w:hAnsi="Arial Unicode MS" w:cs="Arial Unicode MS"/>
                <w:b/>
                <w:bCs/>
                <w:color w:val="595959" w:themeColor="text1" w:themeTint="A6"/>
                <w:sz w:val="22"/>
                <w:szCs w:val="22"/>
                <w:rtl/>
              </w:rPr>
            </w:pPr>
            <w:r w:rsidRPr="000C01C8">
              <w:rPr>
                <w:rFonts w:ascii="Arial Unicode MS" w:eastAsia="Arial Unicode MS" w:hAnsi="Arial Unicode MS" w:cs="Arial Unicode MS" w:hint="cs"/>
                <w:b/>
                <w:bCs/>
                <w:color w:val="595959" w:themeColor="text1" w:themeTint="A6"/>
                <w:sz w:val="22"/>
                <w:szCs w:val="22"/>
                <w:rtl/>
              </w:rPr>
              <w:t>تجديد</w:t>
            </w:r>
            <w:r w:rsidRPr="000C01C8">
              <w:rPr>
                <w:rFonts w:ascii="Arial Unicode MS" w:eastAsia="Arial Unicode MS" w:hAnsi="Arial Unicode MS" w:cs="Arial Unicode MS"/>
                <w:b/>
                <w:bCs/>
                <w:color w:val="595959" w:themeColor="text1" w:themeTint="A6"/>
                <w:sz w:val="22"/>
                <w:szCs w:val="22"/>
                <w:rtl/>
              </w:rPr>
              <w:t xml:space="preserve"> / </w:t>
            </w:r>
            <w:r w:rsidRPr="000C01C8">
              <w:rPr>
                <w:rFonts w:ascii="Arial Unicode MS" w:eastAsia="Arial Unicode MS" w:hAnsi="Arial Unicode MS" w:cs="Arial Unicode MS" w:hint="cs"/>
                <w:b/>
                <w:bCs/>
                <w:color w:val="595959" w:themeColor="text1" w:themeTint="A6"/>
                <w:sz w:val="22"/>
                <w:szCs w:val="22"/>
                <w:rtl/>
              </w:rPr>
              <w:t>إلغاء</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بطاقة</w:t>
            </w:r>
            <w:r w:rsidRPr="000C01C8">
              <w:rPr>
                <w:rFonts w:ascii="Arial Unicode MS" w:eastAsia="Arial Unicode MS" w:hAnsi="Arial Unicode MS" w:cs="Arial Unicode MS"/>
                <w:b/>
                <w:bCs/>
                <w:color w:val="595959" w:themeColor="text1" w:themeTint="A6"/>
                <w:sz w:val="22"/>
                <w:szCs w:val="22"/>
                <w:rtl/>
              </w:rPr>
              <w:t xml:space="preserve"> </w:t>
            </w:r>
            <w:r w:rsidRPr="000C01C8">
              <w:rPr>
                <w:rFonts w:ascii="Arial Unicode MS" w:eastAsia="Arial Unicode MS" w:hAnsi="Arial Unicode MS" w:cs="Arial Unicode MS" w:hint="cs"/>
                <w:b/>
                <w:bCs/>
                <w:color w:val="595959" w:themeColor="text1" w:themeTint="A6"/>
                <w:sz w:val="22"/>
                <w:szCs w:val="22"/>
                <w:rtl/>
              </w:rPr>
              <w:t>التسوق</w:t>
            </w:r>
          </w:p>
        </w:tc>
      </w:tr>
      <w:tr w:rsidR="00281AB8" w:rsidRPr="009464E4" w:rsidTr="00A67129">
        <w:trPr>
          <w:trHeight w:val="72"/>
          <w:jc w:val="center"/>
        </w:trPr>
        <w:tc>
          <w:tcPr>
            <w:tcW w:w="5634" w:type="dxa"/>
          </w:tcPr>
          <w:p w:rsidR="00281AB8" w:rsidRPr="00A67129" w:rsidRDefault="00281AB8" w:rsidP="00281AB8">
            <w:pPr>
              <w:pStyle w:val="ListParagraph"/>
              <w:numPr>
                <w:ilvl w:val="0"/>
                <w:numId w:val="24"/>
              </w:numPr>
              <w:bidi w:val="0"/>
              <w:spacing w:line="180" w:lineRule="exact"/>
              <w:ind w:left="172" w:hanging="230"/>
              <w:contextualSpacing w:val="0"/>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Card Period: The card will expire in 3 years from the issued date.</w:t>
            </w:r>
          </w:p>
        </w:tc>
        <w:tc>
          <w:tcPr>
            <w:tcW w:w="5634" w:type="dxa"/>
          </w:tcPr>
          <w:p w:rsidR="00281AB8" w:rsidRPr="00A67129" w:rsidRDefault="00281AB8" w:rsidP="002676A9">
            <w:pPr>
              <w:pStyle w:val="ListParagraph"/>
              <w:numPr>
                <w:ilvl w:val="0"/>
                <w:numId w:val="7"/>
              </w:numPr>
              <w:spacing w:line="180" w:lineRule="exact"/>
              <w:ind w:left="255" w:hanging="255"/>
              <w:contextualSpacing w:val="0"/>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 xml:space="preserve">مدة بطاقة التسوق </w:t>
            </w:r>
            <w:proofErr w:type="spellStart"/>
            <w:r w:rsidRPr="002676A9">
              <w:rPr>
                <w:rFonts w:ascii="Arial Unicode MS" w:eastAsia="Arial Unicode MS" w:hAnsi="Arial Unicode MS" w:cs="Arial Unicode MS"/>
                <w:color w:val="595959" w:themeColor="text1" w:themeTint="A6"/>
                <w:sz w:val="16"/>
                <w:szCs w:val="16"/>
              </w:rPr>
              <w:t>EasyShopping</w:t>
            </w:r>
            <w:proofErr w:type="spellEnd"/>
            <w:r w:rsidRPr="00A67129">
              <w:rPr>
                <w:rFonts w:ascii="Arial Unicode MS" w:eastAsia="Arial Unicode MS" w:hAnsi="Arial Unicode MS" w:cs="Arial Unicode MS" w:hint="cs"/>
                <w:color w:val="595959" w:themeColor="text1" w:themeTint="A6"/>
                <w:sz w:val="18"/>
                <w:szCs w:val="18"/>
                <w:rtl/>
              </w:rPr>
              <w:t xml:space="preserve">: تنتهي بطاقة التسوق </w:t>
            </w:r>
            <w:proofErr w:type="spellStart"/>
            <w:r w:rsidRPr="00A67129">
              <w:rPr>
                <w:rFonts w:ascii="Arial Unicode MS" w:eastAsia="Arial Unicode MS" w:hAnsi="Arial Unicode MS" w:cs="Arial Unicode MS"/>
                <w:color w:val="595959" w:themeColor="text1" w:themeTint="A6"/>
                <w:sz w:val="18"/>
                <w:szCs w:val="18"/>
              </w:rPr>
              <w:t>EasyShopping</w:t>
            </w:r>
            <w:proofErr w:type="spellEnd"/>
            <w:r w:rsidRPr="002676A9">
              <w:rPr>
                <w:rFonts w:ascii="Arial Unicode MS" w:eastAsia="Arial Unicode MS" w:hAnsi="Arial Unicode MS" w:cs="Arial Unicode MS" w:hint="cs"/>
                <w:color w:val="595959" w:themeColor="text1" w:themeTint="A6"/>
                <w:sz w:val="16"/>
                <w:szCs w:val="16"/>
                <w:rtl/>
              </w:rPr>
              <w:t xml:space="preserve"> </w:t>
            </w:r>
            <w:r w:rsidRPr="00A67129">
              <w:rPr>
                <w:rFonts w:ascii="Arial Unicode MS" w:eastAsia="Arial Unicode MS" w:hAnsi="Arial Unicode MS" w:cs="Arial Unicode MS" w:hint="cs"/>
                <w:color w:val="595959" w:themeColor="text1" w:themeTint="A6"/>
                <w:sz w:val="18"/>
                <w:szCs w:val="18"/>
                <w:rtl/>
              </w:rPr>
              <w:t>بعد</w:t>
            </w:r>
            <w:r w:rsidRPr="00A67129">
              <w:rPr>
                <w:rFonts w:ascii="Arial Unicode MS" w:eastAsia="Arial Unicode MS" w:hAnsi="Arial Unicode MS" w:cs="Arial Unicode MS"/>
                <w:color w:val="595959" w:themeColor="text1" w:themeTint="A6"/>
                <w:sz w:val="18"/>
                <w:szCs w:val="18"/>
                <w:rtl/>
              </w:rPr>
              <w:t xml:space="preserve"> 3 </w:t>
            </w:r>
            <w:r w:rsidRPr="00A67129">
              <w:rPr>
                <w:rFonts w:ascii="Arial Unicode MS" w:eastAsia="Arial Unicode MS" w:hAnsi="Arial Unicode MS" w:cs="Arial Unicode MS" w:hint="cs"/>
                <w:color w:val="595959" w:themeColor="text1" w:themeTint="A6"/>
                <w:sz w:val="18"/>
                <w:szCs w:val="18"/>
                <w:rtl/>
              </w:rPr>
              <w:t>سنوات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تاريخ</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إصدارها</w:t>
            </w:r>
            <w:r w:rsidRPr="00A67129">
              <w:rPr>
                <w:rFonts w:ascii="Arial Unicode MS" w:eastAsia="Arial Unicode MS" w:hAnsi="Arial Unicode MS" w:cs="Arial Unicode MS"/>
                <w:color w:val="595959" w:themeColor="text1" w:themeTint="A6"/>
                <w:sz w:val="18"/>
                <w:szCs w:val="18"/>
              </w:rPr>
              <w:t>.</w:t>
            </w:r>
          </w:p>
        </w:tc>
      </w:tr>
      <w:tr w:rsidR="00281AB8" w:rsidRPr="009464E4" w:rsidTr="00A67129">
        <w:trPr>
          <w:trHeight w:val="72"/>
          <w:jc w:val="center"/>
        </w:trPr>
        <w:tc>
          <w:tcPr>
            <w:tcW w:w="5634" w:type="dxa"/>
          </w:tcPr>
          <w:p w:rsidR="00281AB8" w:rsidRPr="00A67129" w:rsidRDefault="00281AB8" w:rsidP="00281AB8">
            <w:pPr>
              <w:pStyle w:val="ListParagraph"/>
              <w:numPr>
                <w:ilvl w:val="0"/>
                <w:numId w:val="24"/>
              </w:numPr>
              <w:bidi w:val="0"/>
              <w:spacing w:line="180" w:lineRule="exact"/>
              <w:ind w:left="172" w:hanging="230"/>
              <w:contextualSpacing w:val="0"/>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Card renewal: The card will be renewed automatically once it is expired.</w:t>
            </w:r>
          </w:p>
        </w:tc>
        <w:tc>
          <w:tcPr>
            <w:tcW w:w="5634" w:type="dxa"/>
          </w:tcPr>
          <w:p w:rsidR="00281AB8" w:rsidRPr="00A67129" w:rsidRDefault="00281AB8" w:rsidP="002676A9">
            <w:pPr>
              <w:pStyle w:val="ListParagraph"/>
              <w:numPr>
                <w:ilvl w:val="0"/>
                <w:numId w:val="7"/>
              </w:numPr>
              <w:spacing w:line="180" w:lineRule="exact"/>
              <w:ind w:left="255" w:hanging="255"/>
              <w:contextualSpacing w:val="0"/>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 xml:space="preserve">تجديد بطاقة التسوق </w:t>
            </w:r>
            <w:proofErr w:type="spellStart"/>
            <w:r w:rsidRPr="002676A9">
              <w:rPr>
                <w:rFonts w:ascii="Arial Unicode MS" w:eastAsia="Arial Unicode MS" w:hAnsi="Arial Unicode MS" w:cs="Arial Unicode MS"/>
                <w:color w:val="595959" w:themeColor="text1" w:themeTint="A6"/>
                <w:sz w:val="16"/>
                <w:szCs w:val="16"/>
              </w:rPr>
              <w:t>EasyShopping</w:t>
            </w:r>
            <w:proofErr w:type="spellEnd"/>
            <w:r w:rsidRPr="00A67129">
              <w:rPr>
                <w:rFonts w:ascii="Arial Unicode MS" w:eastAsia="Arial Unicode MS" w:hAnsi="Arial Unicode MS" w:cs="Arial Unicode MS" w:hint="cs"/>
                <w:color w:val="595959" w:themeColor="text1" w:themeTint="A6"/>
                <w:sz w:val="18"/>
                <w:szCs w:val="18"/>
                <w:rtl/>
              </w:rPr>
              <w:t>: تصدر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التسوق جديدة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تلقائياً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بمجرد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انتهاء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صلاحية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القديمة.</w:t>
            </w:r>
          </w:p>
        </w:tc>
      </w:tr>
      <w:tr w:rsidR="002676A9" w:rsidRPr="009464E4" w:rsidTr="00A67129">
        <w:trPr>
          <w:trHeight w:val="72"/>
          <w:jc w:val="center"/>
        </w:trPr>
        <w:tc>
          <w:tcPr>
            <w:tcW w:w="5634" w:type="dxa"/>
          </w:tcPr>
          <w:p w:rsidR="002676A9" w:rsidRDefault="002676A9" w:rsidP="00281AB8">
            <w:pPr>
              <w:pStyle w:val="ListParagraph"/>
              <w:numPr>
                <w:ilvl w:val="0"/>
                <w:numId w:val="24"/>
              </w:numPr>
              <w:bidi w:val="0"/>
              <w:spacing w:line="180" w:lineRule="exact"/>
              <w:ind w:left="172" w:hanging="230"/>
              <w:contextualSpacing w:val="0"/>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Card Cancellation</w:t>
            </w:r>
          </w:p>
          <w:p w:rsidR="002676A9" w:rsidRPr="00A67129" w:rsidRDefault="002676A9" w:rsidP="002676A9">
            <w:pPr>
              <w:pStyle w:val="ListParagraph"/>
              <w:bidi w:val="0"/>
              <w:spacing w:line="180" w:lineRule="exact"/>
              <w:ind w:left="-14"/>
              <w:contextualSpacing w:val="0"/>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1.</w:t>
            </w:r>
            <w:r w:rsidRPr="00A67129">
              <w:rPr>
                <w:rFonts w:ascii="Arial Unicode MS" w:eastAsia="Arial Unicode MS" w:hAnsi="Arial Unicode MS" w:cs="Arial Unicode MS"/>
                <w:color w:val="595959" w:themeColor="text1" w:themeTint="A6"/>
                <w:sz w:val="16"/>
                <w:szCs w:val="16"/>
              </w:rPr>
              <w:t xml:space="preserve"> The Cardholder has the option to cancel the card or cancel the automatic annual renewal of the card by informing the Bank 45 days prior to the renewal date</w:t>
            </w:r>
            <w:r w:rsidRPr="00A67129">
              <w:rPr>
                <w:rFonts w:ascii="Arial Unicode MS" w:eastAsia="Arial Unicode MS" w:hAnsi="Arial Unicode MS" w:cs="Arial Unicode MS"/>
                <w:color w:val="595959" w:themeColor="text1" w:themeTint="A6"/>
                <w:sz w:val="16"/>
                <w:szCs w:val="16"/>
                <w:rtl/>
              </w:rPr>
              <w:t>.</w:t>
            </w:r>
          </w:p>
        </w:tc>
        <w:tc>
          <w:tcPr>
            <w:tcW w:w="5634" w:type="dxa"/>
          </w:tcPr>
          <w:p w:rsidR="002676A9" w:rsidRDefault="002676A9" w:rsidP="002676A9">
            <w:pPr>
              <w:pStyle w:val="ListParagraph"/>
              <w:numPr>
                <w:ilvl w:val="0"/>
                <w:numId w:val="7"/>
              </w:numPr>
              <w:spacing w:line="180" w:lineRule="exact"/>
              <w:ind w:left="255" w:hanging="255"/>
              <w:contextualSpacing w:val="0"/>
              <w:jc w:val="both"/>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hint="cs"/>
                <w:color w:val="595959" w:themeColor="text1" w:themeTint="A6"/>
                <w:sz w:val="18"/>
                <w:szCs w:val="18"/>
                <w:rtl/>
              </w:rPr>
              <w:t>إلغاء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التسوق</w:t>
            </w:r>
            <w:r w:rsidRPr="00A67129">
              <w:rPr>
                <w:rFonts w:ascii="Arial Unicode MS" w:eastAsia="Arial Unicode MS" w:hAnsi="Arial Unicode MS" w:cs="Arial Unicode MS"/>
                <w:color w:val="595959" w:themeColor="text1" w:themeTint="A6"/>
                <w:sz w:val="18"/>
                <w:szCs w:val="18"/>
              </w:rPr>
              <w:t>:</w:t>
            </w:r>
          </w:p>
          <w:p w:rsidR="002676A9" w:rsidRPr="00A67129" w:rsidRDefault="002676A9" w:rsidP="002676A9">
            <w:pPr>
              <w:pStyle w:val="ListParagraph"/>
              <w:spacing w:line="180" w:lineRule="exact"/>
              <w:ind w:left="87"/>
              <w:contextualSpacing w:val="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1.</w:t>
            </w:r>
            <w:r w:rsidRPr="00A67129">
              <w:rPr>
                <w:rFonts w:ascii="Arial Unicode MS" w:eastAsia="Arial Unicode MS" w:hAnsi="Arial Unicode MS" w:cs="Arial Unicode MS" w:hint="cs"/>
                <w:color w:val="595959" w:themeColor="text1" w:themeTint="A6"/>
                <w:sz w:val="18"/>
                <w:szCs w:val="18"/>
                <w:rtl/>
              </w:rPr>
              <w:t xml:space="preserve"> 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لدى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خيار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إلغاء بطاقة التسوق </w:t>
            </w:r>
            <w:proofErr w:type="spellStart"/>
            <w:r w:rsidRPr="002676A9">
              <w:rPr>
                <w:rFonts w:ascii="Arial Unicode MS" w:eastAsia="Arial Unicode MS" w:hAnsi="Arial Unicode MS" w:cs="Arial Unicode MS"/>
                <w:color w:val="595959" w:themeColor="text1" w:themeTint="A6"/>
                <w:sz w:val="16"/>
                <w:szCs w:val="16"/>
              </w:rPr>
              <w:t>EasyShopping</w:t>
            </w:r>
            <w:proofErr w:type="spellEnd"/>
            <w:r w:rsidRPr="00A67129">
              <w:rPr>
                <w:rFonts w:ascii="Arial Unicode MS" w:eastAsia="Arial Unicode MS" w:hAnsi="Arial Unicode MS" w:cs="Arial Unicode MS" w:hint="cs"/>
                <w:color w:val="595959" w:themeColor="text1" w:themeTint="A6"/>
                <w:sz w:val="18"/>
                <w:szCs w:val="18"/>
                <w:rtl/>
              </w:rPr>
              <w:t xml:space="preserve"> او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الغاء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التجديد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السنوي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وذلك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طريق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إبلاغ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قبل</w:t>
            </w:r>
            <w:r w:rsidRPr="00A67129">
              <w:rPr>
                <w:rFonts w:ascii="Arial Unicode MS" w:eastAsia="Arial Unicode MS" w:hAnsi="Arial Unicode MS" w:cs="Arial Unicode MS"/>
                <w:color w:val="595959" w:themeColor="text1" w:themeTint="A6"/>
                <w:sz w:val="18"/>
                <w:szCs w:val="18"/>
                <w:rtl/>
              </w:rPr>
              <w:t xml:space="preserve"> 45 </w:t>
            </w:r>
            <w:r w:rsidRPr="00A67129">
              <w:rPr>
                <w:rFonts w:ascii="Arial Unicode MS" w:eastAsia="Arial Unicode MS" w:hAnsi="Arial Unicode MS" w:cs="Arial Unicode MS" w:hint="cs"/>
                <w:color w:val="595959" w:themeColor="text1" w:themeTint="A6"/>
                <w:sz w:val="18"/>
                <w:szCs w:val="18"/>
                <w:rtl/>
              </w:rPr>
              <w:t>يوما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تاريخ</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انتهاء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صلاحيتها.</w:t>
            </w:r>
          </w:p>
        </w:tc>
      </w:tr>
    </w:tbl>
    <w:p w:rsidR="00500305" w:rsidRPr="002676A9" w:rsidRDefault="00500305" w:rsidP="002676A9">
      <w:pPr>
        <w:tabs>
          <w:tab w:val="left" w:pos="5008"/>
        </w:tabs>
        <w:sectPr w:rsidR="00500305" w:rsidRPr="002676A9" w:rsidSect="00674E1D">
          <w:headerReference w:type="default" r:id="rId13"/>
          <w:footerReference w:type="default" r:id="rId14"/>
          <w:pgSz w:w="11907" w:h="16839" w:code="9"/>
          <w:pgMar w:top="576" w:right="432" w:bottom="288" w:left="432" w:header="360" w:footer="0" w:gutter="0"/>
          <w:cols w:space="720"/>
          <w:docGrid w:linePitch="360"/>
        </w:sectPr>
      </w:pPr>
    </w:p>
    <w:tbl>
      <w:tblPr>
        <w:tblStyle w:val="TableGrid"/>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5634"/>
      </w:tblGrid>
      <w:tr w:rsidR="00BD700C" w:rsidRPr="009464E4" w:rsidTr="00BD700C">
        <w:trPr>
          <w:trHeight w:val="74"/>
          <w:jc w:val="center"/>
        </w:trPr>
        <w:tc>
          <w:tcPr>
            <w:tcW w:w="5634" w:type="dxa"/>
          </w:tcPr>
          <w:p w:rsidR="00BD700C" w:rsidRPr="00A67129" w:rsidRDefault="00BD700C" w:rsidP="00A67129">
            <w:pPr>
              <w:pStyle w:val="ListParagraph"/>
              <w:numPr>
                <w:ilvl w:val="0"/>
                <w:numId w:val="23"/>
              </w:numPr>
              <w:bidi w:val="0"/>
              <w:spacing w:line="180" w:lineRule="exact"/>
              <w:ind w:left="172" w:hanging="230"/>
              <w:contextualSpacing w:val="0"/>
              <w:jc w:val="lowKashida"/>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lastRenderedPageBreak/>
              <w:t>If the Cardholder does not adhere to the agreed Terms and Conditions, the Bank has the right to cancel and/or stop the card even before expiry date of the card</w:t>
            </w:r>
            <w:r w:rsidRPr="00A67129">
              <w:rPr>
                <w:rFonts w:ascii="Arial Unicode MS" w:eastAsia="Arial Unicode MS" w:hAnsi="Arial Unicode MS" w:cs="Arial Unicode MS"/>
                <w:color w:val="595959" w:themeColor="text1" w:themeTint="A6"/>
                <w:sz w:val="16"/>
                <w:szCs w:val="16"/>
                <w:rtl/>
              </w:rPr>
              <w:t>.</w:t>
            </w:r>
          </w:p>
        </w:tc>
        <w:tc>
          <w:tcPr>
            <w:tcW w:w="5634" w:type="dxa"/>
          </w:tcPr>
          <w:p w:rsidR="00BD700C" w:rsidRPr="00A67129" w:rsidRDefault="00BD700C" w:rsidP="002676A9">
            <w:pPr>
              <w:pStyle w:val="ListParagraph"/>
              <w:numPr>
                <w:ilvl w:val="0"/>
                <w:numId w:val="29"/>
              </w:numPr>
              <w:spacing w:line="180" w:lineRule="exact"/>
              <w:ind w:left="360"/>
              <w:contextualSpacing w:val="0"/>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إذا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يلتزم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بالشروط</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والأحكام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وقام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باستخدام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يحق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إلغاء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w:t>
            </w:r>
            <w:r w:rsidRPr="00A67129">
              <w:rPr>
                <w:rFonts w:ascii="Arial Unicode MS" w:eastAsia="Arial Unicode MS" w:hAnsi="Arial Unicode MS" w:cs="Arial Unicode MS"/>
                <w:color w:val="595959" w:themeColor="text1" w:themeTint="A6"/>
                <w:sz w:val="18"/>
                <w:szCs w:val="18"/>
                <w:rtl/>
              </w:rPr>
              <w:t>/</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تعليق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قبول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المعاملات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تتعلق ببطاقة التسوق </w:t>
            </w:r>
            <w:r w:rsidRPr="002676A9">
              <w:rPr>
                <w:rFonts w:ascii="Arial Unicode MS" w:eastAsia="Arial Unicode MS" w:hAnsi="Arial Unicode MS" w:cs="Arial Unicode MS"/>
                <w:color w:val="595959" w:themeColor="text1" w:themeTint="A6"/>
                <w:sz w:val="16"/>
                <w:szCs w:val="16"/>
              </w:rPr>
              <w:t>EasyShopping</w:t>
            </w:r>
            <w:r w:rsidRPr="00A67129">
              <w:rPr>
                <w:rFonts w:ascii="Arial Unicode MS" w:eastAsia="Arial Unicode MS" w:hAnsi="Arial Unicode MS" w:cs="Arial Unicode MS" w:hint="cs"/>
                <w:color w:val="595959" w:themeColor="text1" w:themeTint="A6"/>
                <w:sz w:val="18"/>
                <w:szCs w:val="18"/>
                <w:rtl/>
              </w:rPr>
              <w:t xml:space="preserve"> </w:t>
            </w:r>
            <w:r w:rsidRPr="00A67129">
              <w:rPr>
                <w:rFonts w:ascii="Arial Unicode MS" w:eastAsia="Arial Unicode MS" w:hAnsi="Arial Unicode MS" w:cs="Arial Unicode MS"/>
                <w:color w:val="595959" w:themeColor="text1" w:themeTint="A6"/>
                <w:sz w:val="18"/>
                <w:szCs w:val="18"/>
                <w:rtl/>
              </w:rPr>
              <w:t xml:space="preserve">في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وقت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دون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إشعار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بذلك</w:t>
            </w:r>
            <w:r w:rsidRPr="00A67129">
              <w:rPr>
                <w:rFonts w:ascii="Arial Unicode MS" w:eastAsia="Arial Unicode MS" w:hAnsi="Arial Unicode MS" w:cs="Arial Unicode MS"/>
                <w:color w:val="595959" w:themeColor="text1" w:themeTint="A6"/>
                <w:sz w:val="18"/>
                <w:szCs w:val="18"/>
              </w:rPr>
              <w:t>.</w:t>
            </w:r>
          </w:p>
        </w:tc>
      </w:tr>
      <w:tr w:rsidR="00BD700C" w:rsidRPr="009464E4" w:rsidTr="00BD700C">
        <w:trPr>
          <w:trHeight w:val="74"/>
          <w:jc w:val="center"/>
        </w:trPr>
        <w:tc>
          <w:tcPr>
            <w:tcW w:w="5634" w:type="dxa"/>
          </w:tcPr>
          <w:p w:rsidR="00BD700C" w:rsidRPr="00A67129" w:rsidRDefault="00BD700C" w:rsidP="00A67129">
            <w:pPr>
              <w:pStyle w:val="ListParagraph"/>
              <w:numPr>
                <w:ilvl w:val="0"/>
                <w:numId w:val="23"/>
              </w:numPr>
              <w:bidi w:val="0"/>
              <w:spacing w:line="180" w:lineRule="exact"/>
              <w:ind w:left="172" w:hanging="230"/>
              <w:contextualSpacing w:val="0"/>
              <w:jc w:val="lowKashida"/>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The Bank has the right to stop the card if there is a fraud on the card and the Bank will re-issue a new card for the customer immediately</w:t>
            </w:r>
            <w:r w:rsidRPr="00A67129">
              <w:rPr>
                <w:rFonts w:ascii="Arial Unicode MS" w:eastAsia="Arial Unicode MS" w:hAnsi="Arial Unicode MS" w:cs="Arial Unicode MS"/>
                <w:color w:val="595959" w:themeColor="text1" w:themeTint="A6"/>
                <w:sz w:val="16"/>
                <w:szCs w:val="16"/>
                <w:rtl/>
              </w:rPr>
              <w:t>.</w:t>
            </w:r>
          </w:p>
        </w:tc>
        <w:tc>
          <w:tcPr>
            <w:tcW w:w="5634" w:type="dxa"/>
          </w:tcPr>
          <w:p w:rsidR="00BD700C" w:rsidRPr="00A67129" w:rsidRDefault="00BD700C" w:rsidP="002676A9">
            <w:pPr>
              <w:pStyle w:val="ListParagraph"/>
              <w:numPr>
                <w:ilvl w:val="0"/>
                <w:numId w:val="29"/>
              </w:numPr>
              <w:spacing w:line="180" w:lineRule="exact"/>
              <w:ind w:left="360"/>
              <w:contextualSpacing w:val="0"/>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إلغاء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اشتباه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بطاقة التسوق </w:t>
            </w:r>
            <w:r w:rsidRPr="002676A9">
              <w:rPr>
                <w:rFonts w:ascii="Arial Unicode MS" w:eastAsia="Arial Unicode MS" w:hAnsi="Arial Unicode MS" w:cs="Arial Unicode MS"/>
                <w:color w:val="595959" w:themeColor="text1" w:themeTint="A6"/>
                <w:sz w:val="16"/>
                <w:szCs w:val="16"/>
              </w:rPr>
              <w:t>EasyShopping</w:t>
            </w:r>
            <w:r w:rsidRPr="00A67129">
              <w:rPr>
                <w:rFonts w:ascii="Arial Unicode MS" w:eastAsia="Arial Unicode MS" w:hAnsi="Arial Unicode MS" w:cs="Arial Unicode MS" w:hint="cs"/>
                <w:color w:val="595959" w:themeColor="text1" w:themeTint="A6"/>
                <w:sz w:val="18"/>
                <w:szCs w:val="18"/>
                <w:rtl/>
              </w:rPr>
              <w:t xml:space="preserve"> تستخدم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معاملات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احتيال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بشكل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مخالف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للقوانين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السارية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شروط</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وأحكام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احكام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الشريعة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الاسلامية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ويجوز</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حسب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يرى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إعادة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إصدار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بطاقة التسوق </w:t>
            </w:r>
            <w:r w:rsidRPr="002676A9">
              <w:rPr>
                <w:rFonts w:ascii="Arial Unicode MS" w:eastAsia="Arial Unicode MS" w:hAnsi="Arial Unicode MS" w:cs="Arial Unicode MS"/>
                <w:color w:val="595959" w:themeColor="text1" w:themeTint="A6"/>
                <w:sz w:val="16"/>
                <w:szCs w:val="16"/>
              </w:rPr>
              <w:t>EasyShopping</w:t>
            </w:r>
            <w:r w:rsidRPr="00A67129">
              <w:rPr>
                <w:rFonts w:ascii="Arial Unicode MS" w:eastAsia="Arial Unicode MS" w:hAnsi="Arial Unicode MS" w:cs="Arial Unicode MS" w:hint="cs"/>
                <w:color w:val="595959" w:themeColor="text1" w:themeTint="A6"/>
                <w:sz w:val="18"/>
                <w:szCs w:val="18"/>
                <w:rtl/>
              </w:rPr>
              <w:t xml:space="preserve"> جديدة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w:t>
            </w:r>
          </w:p>
        </w:tc>
      </w:tr>
      <w:tr w:rsidR="00633489" w:rsidRPr="0050620F" w:rsidTr="002676A9">
        <w:trPr>
          <w:trHeight w:val="171"/>
          <w:jc w:val="center"/>
        </w:trPr>
        <w:tc>
          <w:tcPr>
            <w:tcW w:w="5634" w:type="dxa"/>
            <w:shd w:val="clear" w:color="auto" w:fill="D9D9D9" w:themeFill="background1" w:themeFillShade="D9"/>
          </w:tcPr>
          <w:p w:rsidR="00633489" w:rsidRPr="002676A9" w:rsidRDefault="00D05B83" w:rsidP="002676A9">
            <w:pPr>
              <w:pStyle w:val="ListParagraph"/>
              <w:numPr>
                <w:ilvl w:val="0"/>
                <w:numId w:val="5"/>
              </w:numPr>
              <w:tabs>
                <w:tab w:val="left" w:pos="0"/>
              </w:tabs>
              <w:bidi w:val="0"/>
              <w:spacing w:line="220" w:lineRule="exact"/>
              <w:ind w:left="357"/>
              <w:contextualSpacing w:val="0"/>
              <w:jc w:val="lowKashida"/>
              <w:rPr>
                <w:rFonts w:ascii="Arial Unicode MS" w:eastAsia="Arial Unicode MS" w:hAnsi="Arial Unicode MS" w:cs="Arial Unicode MS"/>
                <w:b/>
                <w:bCs/>
                <w:color w:val="595959" w:themeColor="text1" w:themeTint="A6"/>
                <w:rtl/>
              </w:rPr>
            </w:pPr>
            <w:r w:rsidRPr="002676A9">
              <w:rPr>
                <w:rFonts w:ascii="Arial Unicode MS" w:eastAsia="Arial Unicode MS" w:hAnsi="Arial Unicode MS" w:cs="Arial Unicode MS"/>
                <w:b/>
                <w:bCs/>
                <w:color w:val="595959" w:themeColor="text1" w:themeTint="A6"/>
              </w:rPr>
              <w:t>Changing These Terms And Conditions</w:t>
            </w:r>
          </w:p>
        </w:tc>
        <w:tc>
          <w:tcPr>
            <w:tcW w:w="5634" w:type="dxa"/>
            <w:shd w:val="clear" w:color="auto" w:fill="D9D9D9" w:themeFill="background1" w:themeFillShade="D9"/>
          </w:tcPr>
          <w:p w:rsidR="00633489" w:rsidRPr="002676A9" w:rsidRDefault="00633489" w:rsidP="002676A9">
            <w:pPr>
              <w:pStyle w:val="ListParagraph"/>
              <w:numPr>
                <w:ilvl w:val="0"/>
                <w:numId w:val="4"/>
              </w:numPr>
              <w:tabs>
                <w:tab w:val="left" w:pos="0"/>
              </w:tabs>
              <w:spacing w:line="220" w:lineRule="exact"/>
              <w:ind w:left="360" w:right="72"/>
              <w:contextualSpacing w:val="0"/>
              <w:jc w:val="lowKashida"/>
              <w:rPr>
                <w:rFonts w:ascii="Arial Unicode MS" w:eastAsia="Arial Unicode MS" w:hAnsi="Arial Unicode MS" w:cs="Arial Unicode MS"/>
                <w:b/>
                <w:bCs/>
                <w:color w:val="595959" w:themeColor="text1" w:themeTint="A6"/>
                <w:rtl/>
              </w:rPr>
            </w:pPr>
            <w:r w:rsidRPr="002676A9">
              <w:rPr>
                <w:rFonts w:ascii="Arial Unicode MS" w:eastAsia="Arial Unicode MS" w:hAnsi="Arial Unicode MS" w:cs="Arial Unicode MS" w:hint="cs"/>
                <w:b/>
                <w:bCs/>
                <w:color w:val="595959" w:themeColor="text1" w:themeTint="A6"/>
                <w:rtl/>
              </w:rPr>
              <w:t>فقدان</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أو</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سرقة</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بطاقة</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التسوق</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أو</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الرقم</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السري</w:t>
            </w:r>
          </w:p>
        </w:tc>
      </w:tr>
      <w:tr w:rsidR="00E571B8" w:rsidRPr="009464E4" w:rsidTr="00BD700C">
        <w:trPr>
          <w:jc w:val="center"/>
        </w:trPr>
        <w:tc>
          <w:tcPr>
            <w:tcW w:w="5634" w:type="dxa"/>
          </w:tcPr>
          <w:p w:rsidR="00E571B8" w:rsidRPr="00A67129" w:rsidRDefault="00E571B8"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The Cardholder should inform the Bank contact center immediately if the Cardholder believes that the card or PIN has been misused, lost or stolen or the PIN has become known to any person whom the Cardholder believes may misuse the same. The contact center can be contacted on 800 124 8000 (within KSA) or +966 11 4183100 (out of KSA).</w:t>
            </w:r>
          </w:p>
        </w:tc>
        <w:tc>
          <w:tcPr>
            <w:tcW w:w="5634" w:type="dxa"/>
          </w:tcPr>
          <w:p w:rsidR="00E571B8" w:rsidRPr="00A67129" w:rsidRDefault="00E571B8" w:rsidP="002676A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إبلاغ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مركز</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الاتصال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الرقم                   </w:t>
            </w:r>
            <w:r w:rsidRPr="00A67129">
              <w:rPr>
                <w:rFonts w:ascii="Arial Unicode MS" w:eastAsia="Arial Unicode MS" w:hAnsi="Arial Unicode MS" w:cs="Arial Unicode MS"/>
                <w:color w:val="595959" w:themeColor="text1" w:themeTint="A6"/>
                <w:sz w:val="18"/>
                <w:szCs w:val="18"/>
              </w:rPr>
              <w:t>800 124 800</w:t>
            </w:r>
            <w:r w:rsidRPr="00A67129">
              <w:rPr>
                <w:rFonts w:ascii="Arial Unicode MS" w:eastAsia="Arial Unicode MS" w:hAnsi="Arial Unicode MS" w:cs="Arial Unicode MS" w:hint="cs"/>
                <w:color w:val="595959" w:themeColor="text1" w:themeTint="A6"/>
                <w:sz w:val="18"/>
                <w:szCs w:val="18"/>
                <w:rtl/>
              </w:rPr>
              <w:t xml:space="preserve"> 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داخل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المملكة،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خارج</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المملكة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الرقم </w:t>
            </w:r>
            <w:r w:rsidRPr="00A67129">
              <w:rPr>
                <w:rFonts w:ascii="Arial Unicode MS" w:eastAsia="Arial Unicode MS" w:hAnsi="Arial Unicode MS" w:cs="Arial Unicode MS"/>
                <w:color w:val="595959" w:themeColor="text1" w:themeTint="A6"/>
                <w:sz w:val="18"/>
                <w:szCs w:val="18"/>
              </w:rPr>
              <w:t>+966 11 4183100</w:t>
            </w:r>
            <w:r w:rsidRPr="00A67129">
              <w:rPr>
                <w:rFonts w:ascii="Arial Unicode MS" w:eastAsia="Arial Unicode MS" w:hAnsi="Arial Unicode MS" w:cs="Arial Unicode MS" w:hint="cs"/>
                <w:color w:val="595959" w:themeColor="text1" w:themeTint="A6"/>
                <w:sz w:val="18"/>
                <w:szCs w:val="18"/>
                <w:rtl/>
              </w:rPr>
              <w:t xml:space="preserve"> 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الفور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إذا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اعتقد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أن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الرقم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السري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فقدت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سرقت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أسئ</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استخدامها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الرقم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السري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صار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معروف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لشخص</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ويعتقد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بأن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الشخص</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قد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يسيء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استخدامه.</w:t>
            </w:r>
          </w:p>
        </w:tc>
      </w:tr>
      <w:tr w:rsidR="00E571B8" w:rsidRPr="006E79FF" w:rsidTr="00BD700C">
        <w:trPr>
          <w:jc w:val="center"/>
        </w:trPr>
        <w:tc>
          <w:tcPr>
            <w:tcW w:w="5634" w:type="dxa"/>
          </w:tcPr>
          <w:p w:rsidR="00E571B8" w:rsidRPr="00A67129" w:rsidRDefault="00E571B8"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On receipt of intimation from the Cardholder, the Bank contact center would block the Card. The Bank contact center will assist the Cardholder in replacing the lost, stolen or damaged Card. The Cardholder shall pay replacement charges for the Card and any another fees related to the card delivery as directed by the Bank. The Bank may take such steps to replace or re-issue the Card originally purchased, as deemed fit by the Bank subject to the Cardholder complying with conditions as specified by the Bank. After blocking the card and the PIN, the card cannot be used by the Cardholder again, even if the Cardholder subsequently finds the same</w:t>
            </w:r>
            <w:r w:rsidRPr="00A67129">
              <w:rPr>
                <w:rFonts w:ascii="Arial Unicode MS" w:eastAsia="Arial Unicode MS" w:hAnsi="Arial Unicode MS" w:cs="Arial Unicode MS"/>
                <w:color w:val="595959" w:themeColor="text1" w:themeTint="A6"/>
                <w:sz w:val="16"/>
                <w:szCs w:val="16"/>
                <w:rtl/>
              </w:rPr>
              <w:t>.</w:t>
            </w:r>
          </w:p>
        </w:tc>
        <w:tc>
          <w:tcPr>
            <w:tcW w:w="5634" w:type="dxa"/>
          </w:tcPr>
          <w:p w:rsidR="00E571B8" w:rsidRPr="00A67129" w:rsidRDefault="00E571B8" w:rsidP="002676A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بمجرد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يقوم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بإبلاغ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مركز</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الاتصال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النحو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الوارد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الفقرة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سيقوم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مركز</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اتصال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بإيقاف</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مباشرة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ويساعد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مركز</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اتصال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استبدال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المفقودة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المسروقة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التالفة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ويدفع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استبدال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المستحقة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الدفع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وكذلك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اضافية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مترتبة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ارسالية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للعميل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حسب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سياسة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ويجوز للبنك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اتخاذ</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الخطوات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الضرورية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لاستبدال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إعادة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إصدار 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الأصلية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وفقا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يراه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مناسبا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شريطة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التزام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بالشروط</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يحددها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Pr>
              <w:t>.</w:t>
            </w:r>
          </w:p>
        </w:tc>
      </w:tr>
      <w:tr w:rsidR="00633489" w:rsidRPr="009464E4" w:rsidTr="00BD700C">
        <w:trPr>
          <w:jc w:val="center"/>
        </w:trPr>
        <w:tc>
          <w:tcPr>
            <w:tcW w:w="5634" w:type="dxa"/>
          </w:tcPr>
          <w:p w:rsidR="00633489" w:rsidRPr="00A67129" w:rsidRDefault="00633489" w:rsidP="00A67129">
            <w:pPr>
              <w:spacing w:line="180" w:lineRule="exact"/>
              <w:jc w:val="both"/>
              <w:rPr>
                <w:rFonts w:ascii="Arial Unicode MS" w:eastAsia="Arial Unicode MS" w:hAnsi="Arial Unicode MS" w:cs="Arial Unicode MS"/>
                <w:color w:val="595959" w:themeColor="text1" w:themeTint="A6"/>
                <w:sz w:val="16"/>
                <w:szCs w:val="16"/>
                <w:rtl/>
              </w:rPr>
            </w:pPr>
            <w:r w:rsidRPr="00A67129">
              <w:rPr>
                <w:rFonts w:ascii="Arial Unicode MS" w:eastAsia="Arial Unicode MS" w:hAnsi="Arial Unicode MS" w:cs="Arial Unicode MS"/>
                <w:color w:val="595959" w:themeColor="text1" w:themeTint="A6"/>
                <w:sz w:val="16"/>
                <w:szCs w:val="16"/>
              </w:rPr>
              <w:t>The Cardholder shall admit full responsibility for all amount and losses from the time of losing the card until the time of reporting such card loss to the Bank call center to stop the card immediately.</w:t>
            </w:r>
          </w:p>
        </w:tc>
        <w:tc>
          <w:tcPr>
            <w:tcW w:w="5634" w:type="dxa"/>
          </w:tcPr>
          <w:p w:rsidR="00633489" w:rsidRPr="00A67129" w:rsidRDefault="00633489" w:rsidP="002676A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يكون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مسؤولا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بالكامل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المبالغ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والخسائر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المترتبة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وقت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فقدان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حتى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وقت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إبلاغ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مركز</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اتصال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 بفقدان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وطلب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تعليق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بطاقة التسوق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الحال.</w:t>
            </w:r>
          </w:p>
        </w:tc>
      </w:tr>
      <w:tr w:rsidR="00905DB7" w:rsidRPr="000C2AF4" w:rsidTr="00CC4C52">
        <w:trPr>
          <w:jc w:val="center"/>
        </w:trPr>
        <w:tc>
          <w:tcPr>
            <w:tcW w:w="5634" w:type="dxa"/>
            <w:shd w:val="clear" w:color="auto" w:fill="D9D9D9" w:themeFill="background1" w:themeFillShade="D9"/>
          </w:tcPr>
          <w:p w:rsidR="00905DB7" w:rsidRPr="002676A9" w:rsidRDefault="00905DB7" w:rsidP="002676A9">
            <w:pPr>
              <w:pStyle w:val="ListParagraph"/>
              <w:numPr>
                <w:ilvl w:val="0"/>
                <w:numId w:val="5"/>
              </w:numPr>
              <w:tabs>
                <w:tab w:val="left" w:pos="0"/>
              </w:tabs>
              <w:bidi w:val="0"/>
              <w:spacing w:line="220" w:lineRule="exact"/>
              <w:ind w:left="357"/>
              <w:contextualSpacing w:val="0"/>
              <w:jc w:val="lowKashida"/>
              <w:rPr>
                <w:rFonts w:ascii="Arial Unicode MS" w:eastAsia="Arial Unicode MS" w:hAnsi="Arial Unicode MS" w:cs="Arial Unicode MS"/>
                <w:b/>
                <w:bCs/>
                <w:color w:val="595959" w:themeColor="text1" w:themeTint="A6"/>
                <w:rtl/>
              </w:rPr>
            </w:pPr>
            <w:r w:rsidRPr="002676A9">
              <w:rPr>
                <w:rFonts w:ascii="Arial Unicode MS" w:eastAsia="Arial Unicode MS" w:hAnsi="Arial Unicode MS" w:cs="Arial Unicode MS"/>
                <w:b/>
                <w:bCs/>
                <w:color w:val="595959" w:themeColor="text1" w:themeTint="A6"/>
              </w:rPr>
              <w:t>Value Added Tax</w:t>
            </w:r>
          </w:p>
        </w:tc>
        <w:tc>
          <w:tcPr>
            <w:tcW w:w="5634" w:type="dxa"/>
            <w:shd w:val="clear" w:color="auto" w:fill="D9D9D9" w:themeFill="background1" w:themeFillShade="D9"/>
          </w:tcPr>
          <w:p w:rsidR="00905DB7" w:rsidRPr="002676A9" w:rsidRDefault="00905DB7" w:rsidP="002676A9">
            <w:pPr>
              <w:pStyle w:val="ListParagraph"/>
              <w:numPr>
                <w:ilvl w:val="0"/>
                <w:numId w:val="4"/>
              </w:numPr>
              <w:tabs>
                <w:tab w:val="left" w:pos="0"/>
              </w:tabs>
              <w:spacing w:line="220" w:lineRule="exact"/>
              <w:ind w:left="360" w:right="72"/>
              <w:contextualSpacing w:val="0"/>
              <w:jc w:val="lowKashida"/>
              <w:rPr>
                <w:rFonts w:ascii="Arial Unicode MS" w:eastAsia="Arial Unicode MS" w:hAnsi="Arial Unicode MS" w:cs="Arial Unicode MS"/>
                <w:b/>
                <w:bCs/>
                <w:color w:val="595959" w:themeColor="text1" w:themeTint="A6"/>
                <w:rtl/>
              </w:rPr>
            </w:pPr>
            <w:r w:rsidRPr="002676A9">
              <w:rPr>
                <w:rFonts w:ascii="Arial Unicode MS" w:eastAsia="Arial Unicode MS" w:hAnsi="Arial Unicode MS" w:cs="Arial Unicode MS" w:hint="cs"/>
                <w:b/>
                <w:bCs/>
                <w:color w:val="595959" w:themeColor="text1" w:themeTint="A6"/>
                <w:rtl/>
              </w:rPr>
              <w:t>ضريبة القيمة المضافة</w:t>
            </w:r>
          </w:p>
        </w:tc>
      </w:tr>
      <w:tr w:rsidR="00905DB7" w:rsidRPr="009464E4" w:rsidTr="00905DB7">
        <w:trPr>
          <w:trHeight w:val="74"/>
          <w:jc w:val="center"/>
        </w:trPr>
        <w:tc>
          <w:tcPr>
            <w:tcW w:w="5634" w:type="dxa"/>
          </w:tcPr>
          <w:p w:rsidR="00905DB7" w:rsidRPr="00A67129" w:rsidRDefault="00905DB7" w:rsidP="00A67129">
            <w:pPr>
              <w:spacing w:line="180" w:lineRule="exact"/>
              <w:jc w:val="both"/>
              <w:rPr>
                <w:rFonts w:ascii="Arial Unicode MS" w:eastAsia="Arial Unicode MS" w:hAnsi="Arial Unicode MS" w:cs="Arial Unicode MS"/>
                <w:color w:val="595959" w:themeColor="text1" w:themeTint="A6"/>
                <w:sz w:val="16"/>
                <w:szCs w:val="16"/>
              </w:rPr>
            </w:pPr>
            <w:r w:rsidRPr="00A67129">
              <w:rPr>
                <w:rFonts w:ascii="Arial Unicode MS" w:eastAsia="Arial Unicode MS" w:hAnsi="Arial Unicode MS" w:cs="Arial Unicode MS"/>
                <w:color w:val="595959" w:themeColor="text1" w:themeTint="A6"/>
                <w:sz w:val="16"/>
                <w:szCs w:val="16"/>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634" w:type="dxa"/>
          </w:tcPr>
          <w:p w:rsidR="00905DB7" w:rsidRPr="00A67129" w:rsidRDefault="00905DB7" w:rsidP="002676A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المفهوم</w:t>
            </w:r>
            <w:r w:rsidRPr="00A67129">
              <w:rPr>
                <w:rFonts w:ascii="Arial Unicode MS" w:eastAsia="Arial Unicode MS" w:hAnsi="Arial Unicode MS" w:cs="Arial Unicode MS"/>
                <w:color w:val="595959" w:themeColor="text1" w:themeTint="A6"/>
                <w:sz w:val="18"/>
                <w:szCs w:val="18"/>
                <w:rtl/>
              </w:rPr>
              <w:t xml:space="preserve"> </w:t>
            </w:r>
            <w:r w:rsidR="002676A9" w:rsidRPr="00A67129">
              <w:rPr>
                <w:rFonts w:ascii="Arial Unicode MS" w:eastAsia="Arial Unicode MS" w:hAnsi="Arial Unicode MS" w:cs="Arial Unicode MS" w:hint="cs"/>
                <w:color w:val="595959" w:themeColor="text1" w:themeTint="A6"/>
                <w:sz w:val="18"/>
                <w:szCs w:val="18"/>
                <w:rtl/>
              </w:rPr>
              <w:t>والمتفق عليه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مبالغ</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مستحقة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ضمن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الشروط</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والأحكام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تتضمن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ضريبة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القيمة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المضافة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الضريبة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ولذا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فإن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الضريبة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سيتم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إضافتها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حسب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النسبة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المطبقة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ذلك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الوقت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والممكن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تعديلها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وقت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لآخر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حسب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الأنظمة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والتشريعات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الخاصة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بضريبة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القيمة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المضافة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وذلك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اعتباراً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الأول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يناير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للعام</w:t>
            </w:r>
            <w:r w:rsidRPr="00A67129">
              <w:rPr>
                <w:rFonts w:ascii="Arial Unicode MS" w:eastAsia="Arial Unicode MS" w:hAnsi="Arial Unicode MS" w:cs="Arial Unicode MS"/>
                <w:color w:val="595959" w:themeColor="text1" w:themeTint="A6"/>
                <w:sz w:val="18"/>
                <w:szCs w:val="18"/>
                <w:rtl/>
              </w:rPr>
              <w:t xml:space="preserve"> 2018</w:t>
            </w:r>
            <w:r w:rsidRPr="00A67129">
              <w:rPr>
                <w:rFonts w:ascii="Arial Unicode MS" w:eastAsia="Arial Unicode MS" w:hAnsi="Arial Unicode MS" w:cs="Arial Unicode MS" w:hint="cs"/>
                <w:color w:val="595959" w:themeColor="text1" w:themeTint="A6"/>
                <w:sz w:val="18"/>
                <w:szCs w:val="18"/>
                <w:rtl/>
              </w:rPr>
              <w:t>م</w:t>
            </w:r>
            <w:r w:rsidRPr="00A67129">
              <w:rPr>
                <w:rFonts w:ascii="Arial Unicode MS" w:eastAsia="Arial Unicode MS" w:hAnsi="Arial Unicode MS" w:cs="Arial Unicode MS"/>
                <w:color w:val="595959" w:themeColor="text1" w:themeTint="A6"/>
                <w:sz w:val="18"/>
                <w:szCs w:val="18"/>
                <w:rtl/>
              </w:rPr>
              <w:t>.</w:t>
            </w:r>
          </w:p>
        </w:tc>
      </w:tr>
      <w:tr w:rsidR="00633489" w:rsidRPr="0050620F" w:rsidTr="00BD700C">
        <w:trPr>
          <w:jc w:val="center"/>
        </w:trPr>
        <w:tc>
          <w:tcPr>
            <w:tcW w:w="5634" w:type="dxa"/>
            <w:shd w:val="clear" w:color="auto" w:fill="D9D9D9" w:themeFill="background1" w:themeFillShade="D9"/>
          </w:tcPr>
          <w:p w:rsidR="00633489" w:rsidRPr="002676A9" w:rsidRDefault="00633489" w:rsidP="002676A9">
            <w:pPr>
              <w:pStyle w:val="ListParagraph"/>
              <w:numPr>
                <w:ilvl w:val="0"/>
                <w:numId w:val="5"/>
              </w:numPr>
              <w:tabs>
                <w:tab w:val="left" w:pos="0"/>
              </w:tabs>
              <w:bidi w:val="0"/>
              <w:spacing w:line="220" w:lineRule="exact"/>
              <w:ind w:left="357"/>
              <w:contextualSpacing w:val="0"/>
              <w:jc w:val="lowKashida"/>
              <w:rPr>
                <w:rFonts w:ascii="Arial Unicode MS" w:eastAsia="Arial Unicode MS" w:hAnsi="Arial Unicode MS" w:cs="Arial Unicode MS"/>
                <w:b/>
                <w:bCs/>
                <w:color w:val="595959" w:themeColor="text1" w:themeTint="A6"/>
                <w:rtl/>
              </w:rPr>
            </w:pPr>
            <w:r w:rsidRPr="002676A9">
              <w:rPr>
                <w:rFonts w:ascii="Arial Unicode MS" w:eastAsia="Arial Unicode MS" w:hAnsi="Arial Unicode MS" w:cs="Arial Unicode MS"/>
                <w:b/>
                <w:bCs/>
                <w:color w:val="595959" w:themeColor="text1" w:themeTint="A6"/>
              </w:rPr>
              <w:t>Changing These Terms and Conditions</w:t>
            </w:r>
          </w:p>
        </w:tc>
        <w:tc>
          <w:tcPr>
            <w:tcW w:w="5634" w:type="dxa"/>
            <w:shd w:val="clear" w:color="auto" w:fill="D9D9D9" w:themeFill="background1" w:themeFillShade="D9"/>
          </w:tcPr>
          <w:p w:rsidR="00633489" w:rsidRPr="002676A9" w:rsidRDefault="00633489" w:rsidP="002676A9">
            <w:pPr>
              <w:pStyle w:val="ListParagraph"/>
              <w:numPr>
                <w:ilvl w:val="0"/>
                <w:numId w:val="4"/>
              </w:numPr>
              <w:tabs>
                <w:tab w:val="left" w:pos="0"/>
              </w:tabs>
              <w:spacing w:line="220" w:lineRule="exact"/>
              <w:ind w:left="360" w:right="72"/>
              <w:contextualSpacing w:val="0"/>
              <w:jc w:val="lowKashida"/>
              <w:rPr>
                <w:rFonts w:ascii="Arial Unicode MS" w:eastAsia="Arial Unicode MS" w:hAnsi="Arial Unicode MS" w:cs="Arial Unicode MS"/>
                <w:b/>
                <w:bCs/>
                <w:color w:val="595959" w:themeColor="text1" w:themeTint="A6"/>
                <w:rtl/>
              </w:rPr>
            </w:pPr>
            <w:r w:rsidRPr="002676A9">
              <w:rPr>
                <w:rFonts w:ascii="Arial Unicode MS" w:eastAsia="Arial Unicode MS" w:hAnsi="Arial Unicode MS" w:cs="Arial Unicode MS" w:hint="cs"/>
                <w:b/>
                <w:bCs/>
                <w:color w:val="595959" w:themeColor="text1" w:themeTint="A6"/>
                <w:rtl/>
              </w:rPr>
              <w:t>تغيير</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الشروط</w:t>
            </w:r>
            <w:r w:rsidRPr="002676A9">
              <w:rPr>
                <w:rFonts w:ascii="Arial Unicode MS" w:eastAsia="Arial Unicode MS" w:hAnsi="Arial Unicode MS" w:cs="Arial Unicode MS"/>
                <w:b/>
                <w:bCs/>
                <w:color w:val="595959" w:themeColor="text1" w:themeTint="A6"/>
                <w:rtl/>
              </w:rPr>
              <w:t xml:space="preserve"> </w:t>
            </w:r>
            <w:r w:rsidRPr="002676A9">
              <w:rPr>
                <w:rFonts w:ascii="Arial Unicode MS" w:eastAsia="Arial Unicode MS" w:hAnsi="Arial Unicode MS" w:cs="Arial Unicode MS" w:hint="cs"/>
                <w:b/>
                <w:bCs/>
                <w:color w:val="595959" w:themeColor="text1" w:themeTint="A6"/>
                <w:rtl/>
              </w:rPr>
              <w:t>والاحكام</w:t>
            </w:r>
          </w:p>
        </w:tc>
      </w:tr>
      <w:tr w:rsidR="00633489" w:rsidRPr="009464E4" w:rsidTr="00A67129">
        <w:trPr>
          <w:trHeight w:val="927"/>
          <w:jc w:val="center"/>
        </w:trPr>
        <w:tc>
          <w:tcPr>
            <w:tcW w:w="5634" w:type="dxa"/>
            <w:tcBorders>
              <w:bottom w:val="dotted" w:sz="4" w:space="0" w:color="7F7F7F" w:themeColor="text1" w:themeTint="80"/>
            </w:tcBorders>
          </w:tcPr>
          <w:p w:rsidR="00633489" w:rsidRPr="00BD700C" w:rsidRDefault="00633489" w:rsidP="00A67129">
            <w:pPr>
              <w:spacing w:line="180" w:lineRule="exact"/>
              <w:jc w:val="both"/>
              <w:rPr>
                <w:rFonts w:ascii="Arial Unicode MS" w:eastAsia="Arial Unicode MS" w:hAnsi="Arial Unicode MS" w:cs="Arial Unicode MS"/>
                <w:color w:val="595959" w:themeColor="text1" w:themeTint="A6"/>
                <w:sz w:val="18"/>
                <w:szCs w:val="18"/>
              </w:rPr>
            </w:pPr>
            <w:r w:rsidRPr="00A67129">
              <w:rPr>
                <w:rFonts w:ascii="Arial Unicode MS" w:eastAsia="Arial Unicode MS" w:hAnsi="Arial Unicode MS" w:cs="Arial Unicode MS"/>
                <w:color w:val="595959" w:themeColor="text1" w:themeTint="A6"/>
                <w:sz w:val="16"/>
                <w:szCs w:val="16"/>
              </w:rPr>
              <w:t>The Bank reserves the right to change, at any time, these Terms and Conditions, features and benefits offered on The EasyShopping Card including, without limitation to, changes which affect existing balances, charges or rates and methods of calculation. Such changes shall be effected by giving a prior notice of 30 working days to the Cardholder. The Cardholder should obtain and review the latest Terms and Conditions by visiting one of our branches or accessing our website www.saib.com.sa.</w:t>
            </w:r>
          </w:p>
        </w:tc>
        <w:tc>
          <w:tcPr>
            <w:tcW w:w="5634" w:type="dxa"/>
            <w:tcBorders>
              <w:bottom w:val="dotted" w:sz="4" w:space="0" w:color="7F7F7F" w:themeColor="text1" w:themeTint="80"/>
            </w:tcBorders>
          </w:tcPr>
          <w:p w:rsidR="00633489" w:rsidRPr="009464E4" w:rsidRDefault="00633489" w:rsidP="002676A9">
            <w:pPr>
              <w:tabs>
                <w:tab w:val="left" w:pos="0"/>
              </w:tabs>
              <w:bidi/>
              <w:spacing w:line="180" w:lineRule="exact"/>
              <w:jc w:val="both"/>
              <w:rPr>
                <w:rFonts w:ascii="Arial Unicode MS" w:eastAsia="Arial Unicode MS" w:hAnsi="Arial Unicode MS" w:cs="Arial Unicode MS"/>
                <w:color w:val="595959" w:themeColor="text1" w:themeTint="A6"/>
                <w:sz w:val="20"/>
                <w:szCs w:val="20"/>
                <w:rtl/>
              </w:rPr>
            </w:pPr>
            <w:r w:rsidRPr="00A67129">
              <w:rPr>
                <w:rFonts w:ascii="Arial Unicode MS" w:eastAsia="Arial Unicode MS" w:hAnsi="Arial Unicode MS" w:cs="Arial Unicode MS" w:hint="cs"/>
                <w:color w:val="595959" w:themeColor="text1" w:themeTint="A6"/>
                <w:sz w:val="18"/>
                <w:szCs w:val="18"/>
                <w:rtl/>
              </w:rPr>
              <w:t>يحتفظ</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وقت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بحق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تغيير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الشروط</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والأحكام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والخصائص</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والفوائد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المقدمة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التسوق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color w:val="595959" w:themeColor="text1" w:themeTint="A6"/>
                <w:sz w:val="18"/>
                <w:szCs w:val="18"/>
              </w:rPr>
              <w:t>EasyShopping</w:t>
            </w:r>
            <w:r w:rsidRPr="00A67129">
              <w:rPr>
                <w:rFonts w:ascii="Arial Unicode MS" w:eastAsia="Arial Unicode MS" w:hAnsi="Arial Unicode MS" w:cs="Arial Unicode MS" w:hint="cs"/>
                <w:color w:val="595959" w:themeColor="text1" w:themeTint="A6"/>
                <w:sz w:val="18"/>
                <w:szCs w:val="18"/>
                <w:rtl/>
              </w:rPr>
              <w:t xml:space="preserve"> بما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يشمل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ولا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يقتصر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التغيرات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التي</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تؤثر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الرصيد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الموجود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بالبطاقة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والرسوم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ومعدلات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وطرق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الحساب</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ويتم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إجراء</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مثل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هذه</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التغييرات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خلال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إشعار</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مسبق</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مدته</w:t>
            </w:r>
            <w:r w:rsidRPr="00A67129">
              <w:rPr>
                <w:rFonts w:ascii="Arial Unicode MS" w:eastAsia="Arial Unicode MS" w:hAnsi="Arial Unicode MS" w:cs="Arial Unicode MS"/>
                <w:color w:val="595959" w:themeColor="text1" w:themeTint="A6"/>
                <w:sz w:val="18"/>
                <w:szCs w:val="18"/>
                <w:rtl/>
              </w:rPr>
              <w:t xml:space="preserve"> 30 </w:t>
            </w:r>
            <w:r w:rsidRPr="00A67129">
              <w:rPr>
                <w:rFonts w:ascii="Arial Unicode MS" w:eastAsia="Arial Unicode MS" w:hAnsi="Arial Unicode MS" w:cs="Arial Unicode MS" w:hint="cs"/>
                <w:color w:val="595959" w:themeColor="text1" w:themeTint="A6"/>
                <w:sz w:val="18"/>
                <w:szCs w:val="18"/>
                <w:rtl/>
              </w:rPr>
              <w:t>يوم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لحامل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حامل البطاقة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مراجعة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والحصول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الشروط</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والأحكام</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من</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خلال</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زيارة</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أحد</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فروعنا</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أو</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موقع</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البنك</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الانترنت</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على</w:t>
            </w:r>
            <w:r w:rsidRPr="00A67129">
              <w:rPr>
                <w:rFonts w:ascii="Arial Unicode MS" w:eastAsia="Arial Unicode MS" w:hAnsi="Arial Unicode MS" w:cs="Arial Unicode MS"/>
                <w:color w:val="595959" w:themeColor="text1" w:themeTint="A6"/>
                <w:sz w:val="18"/>
                <w:szCs w:val="18"/>
                <w:rtl/>
              </w:rPr>
              <w:t xml:space="preserve"> </w:t>
            </w:r>
            <w:r w:rsidRPr="00A67129">
              <w:rPr>
                <w:rFonts w:ascii="Arial Unicode MS" w:eastAsia="Arial Unicode MS" w:hAnsi="Arial Unicode MS" w:cs="Arial Unicode MS" w:hint="cs"/>
                <w:color w:val="595959" w:themeColor="text1" w:themeTint="A6"/>
                <w:sz w:val="18"/>
                <w:szCs w:val="18"/>
                <w:rtl/>
              </w:rPr>
              <w:t xml:space="preserve">الرابط </w:t>
            </w:r>
            <w:r w:rsidRPr="00A67129">
              <w:rPr>
                <w:rFonts w:ascii="Arial Unicode MS" w:eastAsia="Arial Unicode MS" w:hAnsi="Arial Unicode MS" w:cs="Arial Unicode MS" w:hint="cs"/>
                <w:color w:val="595959" w:themeColor="text1" w:themeTint="A6"/>
                <w:sz w:val="18"/>
                <w:szCs w:val="18"/>
              </w:rPr>
              <w:t>www.saib.com.sa</w:t>
            </w:r>
            <w:r w:rsidRPr="00A67129">
              <w:rPr>
                <w:rFonts w:ascii="Arial Unicode MS" w:eastAsia="Arial Unicode MS" w:hAnsi="Arial Unicode MS" w:cs="Arial Unicode MS"/>
                <w:color w:val="595959" w:themeColor="text1" w:themeTint="A6"/>
                <w:sz w:val="18"/>
                <w:szCs w:val="18"/>
                <w:rtl/>
              </w:rPr>
              <w:t>.</w:t>
            </w:r>
          </w:p>
        </w:tc>
      </w:tr>
      <w:tr w:rsidR="00A67129" w:rsidRPr="009464E4" w:rsidTr="00A67129">
        <w:trPr>
          <w:trHeight w:val="62"/>
          <w:jc w:val="center"/>
        </w:trPr>
        <w:tc>
          <w:tcPr>
            <w:tcW w:w="5634"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D9D9D9" w:themeFill="background1" w:themeFillShade="D9"/>
          </w:tcPr>
          <w:p w:rsidR="00A67129" w:rsidRPr="00211DB4" w:rsidRDefault="00A67129" w:rsidP="002676A9">
            <w:pPr>
              <w:pStyle w:val="ListParagraph"/>
              <w:numPr>
                <w:ilvl w:val="0"/>
                <w:numId w:val="5"/>
              </w:numPr>
              <w:tabs>
                <w:tab w:val="left" w:pos="0"/>
              </w:tabs>
              <w:bidi w:val="0"/>
              <w:spacing w:line="240" w:lineRule="exact"/>
              <w:ind w:left="357"/>
              <w:contextualSpacing w:val="0"/>
              <w:jc w:val="lowKashida"/>
              <w:rPr>
                <w:rFonts w:ascii="Arial Unicode MS" w:eastAsia="Arial Unicode MS" w:hAnsi="Arial Unicode MS" w:cs="Arial Unicode MS"/>
                <w:b/>
                <w:bCs/>
                <w:color w:val="595959" w:themeColor="text1" w:themeTint="A6"/>
                <w:sz w:val="18"/>
                <w:szCs w:val="18"/>
              </w:rPr>
            </w:pPr>
            <w:r w:rsidRPr="00211DB4">
              <w:rPr>
                <w:rFonts w:ascii="Arial Unicode MS" w:eastAsia="Arial Unicode MS" w:hAnsi="Arial Unicode MS" w:cs="Arial Unicode MS" w:hint="eastAsia"/>
                <w:b/>
                <w:bCs/>
                <w:color w:val="595959" w:themeColor="text1" w:themeTint="A6"/>
                <w:sz w:val="18"/>
                <w:szCs w:val="18"/>
              </w:rPr>
              <w:t>Non-Moving Banking Relationships</w:t>
            </w:r>
          </w:p>
        </w:tc>
        <w:tc>
          <w:tcPr>
            <w:tcW w:w="5634"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D9D9D9" w:themeFill="background1" w:themeFillShade="D9"/>
          </w:tcPr>
          <w:p w:rsidR="00A67129" w:rsidRPr="00211DB4" w:rsidRDefault="00A67129" w:rsidP="002676A9">
            <w:pPr>
              <w:pStyle w:val="ListParagraph"/>
              <w:numPr>
                <w:ilvl w:val="0"/>
                <w:numId w:val="4"/>
              </w:numPr>
              <w:tabs>
                <w:tab w:val="left" w:pos="0"/>
              </w:tabs>
              <w:spacing w:line="240" w:lineRule="exact"/>
              <w:ind w:left="360" w:right="72"/>
              <w:contextualSpacing w:val="0"/>
              <w:jc w:val="lowKashida"/>
              <w:rPr>
                <w:rFonts w:ascii="Arial Unicode MS" w:eastAsia="Arial Unicode MS" w:hAnsi="Arial Unicode MS" w:cs="Arial Unicode MS"/>
                <w:b/>
                <w:bCs/>
                <w:color w:val="595959" w:themeColor="text1" w:themeTint="A6"/>
              </w:rPr>
            </w:pPr>
            <w:r w:rsidRPr="00211DB4">
              <w:rPr>
                <w:rFonts w:ascii="Arial Unicode MS" w:eastAsia="Arial Unicode MS" w:hAnsi="Arial Unicode MS" w:cs="Arial Unicode MS" w:hint="eastAsia"/>
                <w:b/>
                <w:bCs/>
                <w:color w:val="595959" w:themeColor="text1" w:themeTint="A6"/>
                <w:rtl/>
              </w:rPr>
              <w:t xml:space="preserve">التعاملات </w:t>
            </w:r>
            <w:r w:rsidRPr="002676A9">
              <w:rPr>
                <w:rFonts w:ascii="Arial Unicode MS" w:eastAsia="Arial Unicode MS" w:hAnsi="Arial Unicode MS" w:cs="Arial Unicode MS" w:hint="eastAsia"/>
                <w:b/>
                <w:bCs/>
                <w:color w:val="595959" w:themeColor="text1" w:themeTint="A6"/>
                <w:sz w:val="22"/>
                <w:szCs w:val="22"/>
                <w:rtl/>
              </w:rPr>
              <w:t>المصرفية</w:t>
            </w:r>
            <w:r w:rsidRPr="00211DB4">
              <w:rPr>
                <w:rFonts w:ascii="Arial Unicode MS" w:eastAsia="Arial Unicode MS" w:hAnsi="Arial Unicode MS" w:cs="Arial Unicode MS" w:hint="eastAsia"/>
                <w:b/>
                <w:bCs/>
                <w:color w:val="595959" w:themeColor="text1" w:themeTint="A6"/>
                <w:rtl/>
              </w:rPr>
              <w:t xml:space="preserve"> غير المتحركة</w:t>
            </w:r>
          </w:p>
        </w:tc>
      </w:tr>
      <w:tr w:rsidR="00A67129" w:rsidRPr="009464E4" w:rsidTr="00A67129">
        <w:trPr>
          <w:trHeight w:val="62"/>
          <w:jc w:val="center"/>
        </w:trPr>
        <w:tc>
          <w:tcPr>
            <w:tcW w:w="5634" w:type="dxa"/>
          </w:tcPr>
          <w:p w:rsidR="00A67129" w:rsidRPr="002676A9" w:rsidRDefault="00A67129" w:rsidP="00A67129">
            <w:pPr>
              <w:spacing w:line="180" w:lineRule="exact"/>
              <w:ind w:right="259"/>
              <w:jc w:val="both"/>
              <w:rPr>
                <w:rFonts w:ascii="Arial Unicode MS" w:eastAsia="Arial Unicode MS" w:hAnsi="Arial Unicode MS" w:cs="Arial Unicode MS"/>
                <w:color w:val="595959" w:themeColor="text1" w:themeTint="A6"/>
                <w:sz w:val="16"/>
                <w:szCs w:val="16"/>
              </w:rPr>
            </w:pPr>
            <w:r w:rsidRPr="002676A9">
              <w:rPr>
                <w:rFonts w:ascii="Arial Unicode MS" w:eastAsia="Arial Unicode MS" w:hAnsi="Arial Unicode MS" w:cs="Arial Unicode MS" w:hint="eastAsia"/>
                <w:color w:val="595959" w:themeColor="text1" w:themeTint="A6"/>
                <w:sz w:val="16"/>
                <w:szCs w:val="16"/>
              </w:rPr>
              <w:t>Non-Moving Banking Relationships: are accounts, relationships and deals that have completed specific periods as stated below, without movement from the date of the last financial debit transaction 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5634" w:type="dxa"/>
          </w:tcPr>
          <w:p w:rsidR="00A67129" w:rsidRPr="00211DB4" w:rsidRDefault="00A67129" w:rsidP="002676A9">
            <w:pPr>
              <w:bidi/>
              <w:spacing w:line="180" w:lineRule="exact"/>
              <w:jc w:val="both"/>
              <w:rPr>
                <w:rFonts w:ascii="Arial Unicode MS" w:eastAsia="Arial Unicode MS" w:hAnsi="Arial Unicode MS" w:cs="Arial Unicode MS"/>
                <w:color w:val="595959" w:themeColor="text1" w:themeTint="A6"/>
                <w:sz w:val="18"/>
                <w:szCs w:val="18"/>
              </w:rPr>
            </w:pPr>
            <w:r w:rsidRPr="00211DB4">
              <w:rPr>
                <w:rFonts w:ascii="Arial Unicode MS" w:eastAsia="Arial Unicode MS" w:hAnsi="Arial Unicode MS" w:cs="Arial Unicode MS" w:hint="eastAsia"/>
                <w:color w:val="595959" w:themeColor="text1" w:themeTint="A6"/>
                <w:sz w:val="18"/>
                <w:szCs w:val="18"/>
                <w:rtl/>
              </w:rPr>
              <w:t>التعاملات المصرفية غير المتحركة</w:t>
            </w:r>
            <w:r w:rsidRPr="00211DB4">
              <w:rPr>
                <w:rFonts w:ascii="Arial Unicode MS" w:eastAsia="Arial Unicode MS" w:hAnsi="Arial Unicode MS" w:cs="Arial Unicode MS" w:hint="eastAsia"/>
                <w:color w:val="595959" w:themeColor="text1" w:themeTint="A6"/>
                <w:sz w:val="18"/>
                <w:szCs w:val="18"/>
              </w:rPr>
              <w:t>:</w:t>
            </w:r>
            <w:r w:rsidRPr="00211DB4">
              <w:rPr>
                <w:rFonts w:ascii="Arial Unicode MS" w:eastAsia="Arial Unicode MS" w:hAnsi="Arial Unicode MS" w:cs="Arial Unicode MS" w:hint="eastAsia"/>
                <w:color w:val="595959" w:themeColor="text1" w:themeTint="A6"/>
                <w:sz w:val="18"/>
                <w:szCs w:val="18"/>
                <w:rtl/>
              </w:rPr>
              <w:t xml:space="preserve"> </w:t>
            </w:r>
            <w:r w:rsidRPr="00211DB4">
              <w:rPr>
                <w:rFonts w:ascii="Arial Unicode MS" w:eastAsia="Arial Unicode MS" w:hAnsi="Arial Unicode MS" w:cs="Arial Unicode MS" w:hint="cs"/>
                <w:color w:val="595959" w:themeColor="text1" w:themeTint="A6"/>
                <w:sz w:val="18"/>
                <w:szCs w:val="18"/>
                <w:rtl/>
              </w:rPr>
              <w:t xml:space="preserve">هي الحسابات والعلاقات والتعاملات التي أكملت فترات محددة كما هو وارد أدناه وذلك دون حركة من تاريخ آخر عملية مالية مدينة أجراها العميل أو المفوّض عنه أو ورثته و تعذر الاستدلال على صاحب الحساب واستنفاذ كافة وسائل الاتصال به </w:t>
            </w:r>
            <w:r w:rsidRPr="00211DB4">
              <w:rPr>
                <w:rFonts w:ascii="Arial Unicode MS" w:eastAsia="Arial Unicode MS" w:hAnsi="Arial Unicode MS" w:cs="Arial Unicode MS" w:hint="eastAsia"/>
                <w:color w:val="595959" w:themeColor="text1" w:themeTint="A6"/>
                <w:sz w:val="18"/>
                <w:szCs w:val="18"/>
              </w:rPr>
              <w:t> </w:t>
            </w:r>
            <w:r w:rsidRPr="00211DB4">
              <w:rPr>
                <w:rFonts w:ascii="Arial Unicode MS" w:eastAsia="Arial Unicode MS" w:hAnsi="Arial Unicode MS" w:cs="Arial Unicode MS" w:hint="eastAsia"/>
                <w:color w:val="595959" w:themeColor="text1" w:themeTint="A6"/>
                <w:sz w:val="18"/>
                <w:szCs w:val="18"/>
                <w:rtl/>
              </w:rPr>
              <w:t>لإبلاغه بحالة الحساب والمطلوب منه القيام به والإجراءات المترتبة في حال عدم الالتزام بالمطلوب.</w:t>
            </w:r>
          </w:p>
        </w:tc>
      </w:tr>
      <w:tr w:rsidR="00A67129" w:rsidRPr="009464E4" w:rsidTr="00A67129">
        <w:trPr>
          <w:trHeight w:val="62"/>
          <w:jc w:val="center"/>
        </w:trPr>
        <w:tc>
          <w:tcPr>
            <w:tcW w:w="5634" w:type="dxa"/>
          </w:tcPr>
          <w:p w:rsidR="00A67129" w:rsidRPr="002676A9" w:rsidRDefault="00A67129" w:rsidP="00A67129">
            <w:pPr>
              <w:spacing w:line="180" w:lineRule="exact"/>
              <w:ind w:right="259"/>
              <w:jc w:val="both"/>
              <w:rPr>
                <w:rFonts w:ascii="Arial Unicode MS" w:eastAsia="Arial Unicode MS" w:hAnsi="Arial Unicode MS" w:cs="Arial Unicode MS"/>
                <w:color w:val="595959" w:themeColor="text1" w:themeTint="A6"/>
                <w:sz w:val="16"/>
                <w:szCs w:val="16"/>
              </w:rPr>
            </w:pPr>
            <w:r w:rsidRPr="002676A9">
              <w:rPr>
                <w:rFonts w:ascii="Arial Unicode MS" w:eastAsia="Arial Unicode MS" w:hAnsi="Arial Unicode MS" w:cs="Arial Unicode MS" w:hint="eastAsia"/>
                <w:color w:val="595959" w:themeColor="text1" w:themeTint="A6"/>
                <w:sz w:val="16"/>
                <w:szCs w:val="16"/>
              </w:rPr>
              <w:t>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debit transaction made by the client, his/her representative or his/her heirs on the account and as per the following:</w:t>
            </w:r>
          </w:p>
          <w:p w:rsidR="00A67129" w:rsidRPr="002676A9" w:rsidRDefault="00A67129" w:rsidP="00A67129">
            <w:pPr>
              <w:pStyle w:val="ListParagraph"/>
              <w:numPr>
                <w:ilvl w:val="0"/>
                <w:numId w:val="30"/>
              </w:numPr>
              <w:tabs>
                <w:tab w:val="left" w:pos="221"/>
              </w:tabs>
              <w:bidi w:val="0"/>
              <w:spacing w:line="180" w:lineRule="exact"/>
              <w:ind w:left="76" w:right="259" w:firstLine="0"/>
              <w:contextualSpacing w:val="0"/>
              <w:jc w:val="both"/>
              <w:rPr>
                <w:rFonts w:ascii="Arial Unicode MS" w:eastAsia="Arial Unicode MS" w:hAnsi="Arial Unicode MS" w:cs="Arial Unicode MS"/>
                <w:color w:val="595959" w:themeColor="text1" w:themeTint="A6"/>
                <w:sz w:val="16"/>
                <w:szCs w:val="16"/>
              </w:rPr>
            </w:pPr>
            <w:r w:rsidRPr="002676A9">
              <w:rPr>
                <w:rFonts w:ascii="Arial Unicode MS" w:eastAsia="Arial Unicode MS" w:hAnsi="Arial Unicode MS" w:cs="Arial Unicode MS" w:hint="eastAsia"/>
                <w:color w:val="595959" w:themeColor="text1" w:themeTint="A6"/>
                <w:sz w:val="16"/>
                <w:szCs w:val="16"/>
              </w:rPr>
              <w:t>After 24 Gregorian months: The account is transferred from "active" to "dormant" status in which the account is frozen in a way that does not allow any debit transactions.</w:t>
            </w:r>
          </w:p>
          <w:p w:rsidR="00A67129" w:rsidRPr="002676A9" w:rsidRDefault="00A67129" w:rsidP="00A67129">
            <w:pPr>
              <w:pStyle w:val="ListParagraph"/>
              <w:numPr>
                <w:ilvl w:val="0"/>
                <w:numId w:val="30"/>
              </w:numPr>
              <w:tabs>
                <w:tab w:val="left" w:pos="221"/>
              </w:tabs>
              <w:bidi w:val="0"/>
              <w:spacing w:line="180" w:lineRule="exact"/>
              <w:ind w:left="76" w:right="259" w:firstLine="0"/>
              <w:contextualSpacing w:val="0"/>
              <w:jc w:val="both"/>
              <w:rPr>
                <w:rFonts w:ascii="Arial Unicode MS" w:eastAsia="Arial Unicode MS" w:hAnsi="Arial Unicode MS" w:cs="Arial Unicode MS"/>
                <w:color w:val="595959" w:themeColor="text1" w:themeTint="A6"/>
                <w:sz w:val="16"/>
                <w:szCs w:val="16"/>
              </w:rPr>
            </w:pPr>
            <w:r w:rsidRPr="002676A9">
              <w:rPr>
                <w:rFonts w:ascii="Arial Unicode MS" w:eastAsia="Arial Unicode MS" w:hAnsi="Arial Unicode MS" w:cs="Arial Unicode MS" w:hint="eastAsia"/>
                <w:color w:val="595959" w:themeColor="text1" w:themeTint="A6"/>
                <w:sz w:val="16"/>
                <w:szCs w:val="16"/>
              </w:rPr>
              <w:t xml:space="preserve">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w:t>
            </w:r>
            <w:proofErr w:type="spellStart"/>
            <w:r w:rsidRPr="002676A9">
              <w:rPr>
                <w:rFonts w:ascii="Arial Unicode MS" w:eastAsia="Arial Unicode MS" w:hAnsi="Arial Unicode MS" w:cs="Arial Unicode MS" w:hint="eastAsia"/>
                <w:color w:val="595959" w:themeColor="text1" w:themeTint="A6"/>
                <w:sz w:val="16"/>
                <w:szCs w:val="16"/>
              </w:rPr>
              <w:t>cheque</w:t>
            </w:r>
            <w:proofErr w:type="spellEnd"/>
            <w:r w:rsidRPr="002676A9">
              <w:rPr>
                <w:rFonts w:ascii="Arial Unicode MS" w:eastAsia="Arial Unicode MS" w:hAnsi="Arial Unicode MS" w:cs="Arial Unicode MS" w:hint="eastAsia"/>
                <w:color w:val="595959" w:themeColor="text1" w:themeTint="A6"/>
                <w:sz w:val="16"/>
                <w:szCs w:val="16"/>
              </w:rPr>
              <w:t xml:space="preserve"> or to transfer the balance after confirming the client’s identity, his/her authorized representative, his/her heirs’ attorney or the authorized person to manage and operate the account (as the case might be).</w:t>
            </w:r>
          </w:p>
          <w:p w:rsidR="00A67129" w:rsidRPr="002676A9" w:rsidRDefault="00A67129" w:rsidP="00A67129">
            <w:pPr>
              <w:pStyle w:val="ListParagraph"/>
              <w:numPr>
                <w:ilvl w:val="0"/>
                <w:numId w:val="30"/>
              </w:numPr>
              <w:tabs>
                <w:tab w:val="left" w:pos="221"/>
              </w:tabs>
              <w:bidi w:val="0"/>
              <w:spacing w:line="180" w:lineRule="exact"/>
              <w:ind w:left="76" w:right="259" w:firstLine="0"/>
              <w:contextualSpacing w:val="0"/>
              <w:jc w:val="both"/>
              <w:rPr>
                <w:rFonts w:ascii="Arial Unicode MS" w:eastAsia="Arial Unicode MS" w:hAnsi="Arial Unicode MS" w:cs="Arial Unicode MS"/>
                <w:color w:val="595959" w:themeColor="text1" w:themeTint="A6"/>
                <w:sz w:val="16"/>
                <w:szCs w:val="16"/>
              </w:rPr>
            </w:pPr>
            <w:r w:rsidRPr="002676A9">
              <w:rPr>
                <w:rFonts w:ascii="Arial Unicode MS" w:eastAsia="Arial Unicode MS" w:hAnsi="Arial Unicode MS" w:cs="Arial Unicode MS" w:hint="eastAsia"/>
                <w:color w:val="595959" w:themeColor="text1" w:themeTint="A6"/>
                <w:sz w:val="16"/>
                <w:szCs w:val="16"/>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2676A9">
              <w:rPr>
                <w:rFonts w:ascii="Arial Unicode MS" w:eastAsia="Arial Unicode MS" w:hAnsi="Arial Unicode MS" w:cs="Arial Unicode MS"/>
                <w:color w:val="595959" w:themeColor="text1" w:themeTint="A6"/>
                <w:sz w:val="16"/>
                <w:szCs w:val="16"/>
              </w:rPr>
              <w:t>authorities’</w:t>
            </w:r>
            <w:r w:rsidRPr="002676A9">
              <w:rPr>
                <w:rFonts w:ascii="Arial Unicode MS" w:eastAsia="Arial Unicode MS" w:hAnsi="Arial Unicode MS" w:cs="Arial Unicode MS" w:hint="eastAsia"/>
                <w:color w:val="595959" w:themeColor="text1" w:themeTint="A6"/>
                <w:sz w:val="16"/>
                <w:szCs w:val="16"/>
              </w:rPr>
              <w:t xml:space="preserve"> instructions.</w:t>
            </w:r>
          </w:p>
          <w:p w:rsidR="00A67129" w:rsidRPr="002676A9" w:rsidRDefault="00A67129" w:rsidP="00A67129">
            <w:pPr>
              <w:pStyle w:val="ListParagraph"/>
              <w:numPr>
                <w:ilvl w:val="0"/>
                <w:numId w:val="30"/>
              </w:numPr>
              <w:tabs>
                <w:tab w:val="left" w:pos="221"/>
              </w:tabs>
              <w:bidi w:val="0"/>
              <w:spacing w:line="180" w:lineRule="exact"/>
              <w:ind w:left="76" w:right="259" w:firstLine="0"/>
              <w:contextualSpacing w:val="0"/>
              <w:jc w:val="both"/>
              <w:rPr>
                <w:color w:val="595959" w:themeColor="text1" w:themeTint="A6"/>
                <w:sz w:val="16"/>
                <w:szCs w:val="16"/>
              </w:rPr>
            </w:pPr>
            <w:r w:rsidRPr="002676A9">
              <w:rPr>
                <w:rFonts w:ascii="Arial Unicode MS" w:eastAsia="Arial Unicode MS" w:hAnsi="Arial Unicode MS" w:cs="Arial Unicode MS" w:hint="eastAsia"/>
                <w:color w:val="595959" w:themeColor="text1" w:themeTint="A6"/>
                <w:sz w:val="16"/>
                <w:szCs w:val="16"/>
              </w:rPr>
              <w:t>In all cases of the previous periods, it is allowed to accept deposits, incoming transfers and other credit transactions that are conducted by someone other than the account holder.</w:t>
            </w:r>
          </w:p>
        </w:tc>
        <w:tc>
          <w:tcPr>
            <w:tcW w:w="5634" w:type="dxa"/>
          </w:tcPr>
          <w:p w:rsidR="00A67129" w:rsidRPr="00211DB4" w:rsidRDefault="00A67129" w:rsidP="002676A9">
            <w:pPr>
              <w:bidi/>
              <w:spacing w:line="180" w:lineRule="exact"/>
              <w:jc w:val="both"/>
              <w:rPr>
                <w:rFonts w:ascii="Arial Unicode MS" w:eastAsia="Arial Unicode MS" w:hAnsi="Arial Unicode MS" w:cs="Arial Unicode MS"/>
                <w:color w:val="595959" w:themeColor="text1" w:themeTint="A6"/>
                <w:sz w:val="18"/>
                <w:szCs w:val="18"/>
              </w:rPr>
            </w:pPr>
            <w:r w:rsidRPr="00211DB4">
              <w:rPr>
                <w:rFonts w:ascii="Arial Unicode MS" w:eastAsia="Arial Unicode MS" w:hAnsi="Arial Unicode MS" w:cs="Arial Unicode MS" w:hint="eastAsia"/>
                <w:color w:val="595959" w:themeColor="text1" w:themeTint="A6"/>
                <w:sz w:val="18"/>
                <w:szCs w:val="18"/>
                <w:rtl/>
              </w:rPr>
              <w:t>تخضع حالة الحساب أو المنتج أو العلاقة موضوع هذا المستند الى التعليمات الصادرة عن الجهات الرقابية وحسب نوع الحساب وتختلف حالة الحساب اعتمادا على الفترات الزمنية التي تمضي من آخر عملية مدينة يجريها العميل أو المفوّض عنه أو ورثته على الحساب وحسب التالي:</w:t>
            </w:r>
          </w:p>
          <w:p w:rsidR="00A67129" w:rsidRPr="00211DB4" w:rsidRDefault="00A67129" w:rsidP="002676A9">
            <w:pPr>
              <w:pStyle w:val="ListParagraph"/>
              <w:numPr>
                <w:ilvl w:val="0"/>
                <w:numId w:val="31"/>
              </w:numPr>
              <w:tabs>
                <w:tab w:val="right" w:pos="358"/>
              </w:tabs>
              <w:spacing w:line="180" w:lineRule="exact"/>
              <w:ind w:left="0" w:firstLine="0"/>
              <w:contextualSpacing w:val="0"/>
              <w:jc w:val="both"/>
              <w:rPr>
                <w:rFonts w:ascii="Arial Unicode MS" w:eastAsia="Arial Unicode MS" w:hAnsi="Arial Unicode MS" w:cs="Arial Unicode MS"/>
                <w:color w:val="595959" w:themeColor="text1" w:themeTint="A6"/>
                <w:sz w:val="18"/>
                <w:szCs w:val="18"/>
              </w:rPr>
            </w:pPr>
            <w:r w:rsidRPr="00211DB4">
              <w:rPr>
                <w:rFonts w:ascii="Arial Unicode MS" w:eastAsia="Arial Unicode MS" w:hAnsi="Arial Unicode MS" w:cs="Arial Unicode MS" w:hint="eastAsia"/>
                <w:color w:val="595959" w:themeColor="text1" w:themeTint="A6"/>
                <w:sz w:val="18"/>
                <w:szCs w:val="18"/>
                <w:rtl/>
              </w:rPr>
              <w:t>بعد مرور 24 شهراً ميلادياً: يحول الحساب من حالة "نشط" الى حالة "راكد" بحيث يتم تجميد الحساب بشكل لا يسمح لأي عملية مدينة.</w:t>
            </w:r>
          </w:p>
          <w:p w:rsidR="00A67129" w:rsidRPr="00211DB4" w:rsidRDefault="00A67129" w:rsidP="002676A9">
            <w:pPr>
              <w:pStyle w:val="ListParagraph"/>
              <w:numPr>
                <w:ilvl w:val="0"/>
                <w:numId w:val="31"/>
              </w:numPr>
              <w:tabs>
                <w:tab w:val="right" w:pos="358"/>
              </w:tabs>
              <w:spacing w:line="180" w:lineRule="exact"/>
              <w:ind w:left="0" w:firstLine="0"/>
              <w:contextualSpacing w:val="0"/>
              <w:jc w:val="both"/>
              <w:rPr>
                <w:rFonts w:ascii="Arial Unicode MS" w:eastAsia="Arial Unicode MS" w:hAnsi="Arial Unicode MS" w:cs="Arial Unicode MS"/>
                <w:color w:val="595959" w:themeColor="text1" w:themeTint="A6"/>
                <w:sz w:val="18"/>
                <w:szCs w:val="18"/>
              </w:rPr>
            </w:pPr>
            <w:r w:rsidRPr="00211DB4">
              <w:rPr>
                <w:rFonts w:ascii="Arial Unicode MS" w:eastAsia="Arial Unicode MS" w:hAnsi="Arial Unicode MS" w:cs="Arial Unicode MS" w:hint="eastAsia"/>
                <w:color w:val="595959" w:themeColor="text1" w:themeTint="A6"/>
                <w:sz w:val="18"/>
                <w:szCs w:val="1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211DB4">
              <w:rPr>
                <w:rFonts w:ascii="Arial Unicode MS" w:eastAsia="Arial Unicode MS" w:hAnsi="Arial Unicode MS" w:cs="Arial Unicode MS" w:hint="eastAsia"/>
                <w:color w:val="595959" w:themeColor="text1" w:themeTint="A6"/>
                <w:sz w:val="18"/>
                <w:szCs w:val="18"/>
              </w:rPr>
              <w:t xml:space="preserve"> </w:t>
            </w:r>
            <w:r w:rsidRPr="00211DB4">
              <w:rPr>
                <w:rFonts w:ascii="Arial Unicode MS" w:eastAsia="Arial Unicode MS" w:hAnsi="Arial Unicode MS" w:cs="Arial Unicode MS" w:hint="eastAsia"/>
                <w:color w:val="595959" w:themeColor="text1" w:themeTint="A6"/>
                <w:sz w:val="18"/>
                <w:szCs w:val="1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rsidR="00A67129" w:rsidRPr="00211DB4" w:rsidRDefault="00A67129" w:rsidP="002676A9">
            <w:pPr>
              <w:pStyle w:val="ListParagraph"/>
              <w:numPr>
                <w:ilvl w:val="0"/>
                <w:numId w:val="31"/>
              </w:numPr>
              <w:tabs>
                <w:tab w:val="right" w:pos="358"/>
              </w:tabs>
              <w:spacing w:line="180" w:lineRule="exact"/>
              <w:ind w:left="0" w:firstLine="0"/>
              <w:contextualSpacing w:val="0"/>
              <w:jc w:val="both"/>
              <w:rPr>
                <w:rFonts w:ascii="Arial Unicode MS" w:eastAsia="Arial Unicode MS" w:hAnsi="Arial Unicode MS" w:cs="Arial Unicode MS"/>
                <w:color w:val="595959" w:themeColor="text1" w:themeTint="A6"/>
                <w:sz w:val="18"/>
                <w:szCs w:val="18"/>
              </w:rPr>
            </w:pPr>
            <w:r w:rsidRPr="00211DB4">
              <w:rPr>
                <w:rFonts w:ascii="Arial Unicode MS" w:eastAsia="Arial Unicode MS" w:hAnsi="Arial Unicode MS" w:cs="Arial Unicode MS" w:hint="eastAsia"/>
                <w:color w:val="595959" w:themeColor="text1" w:themeTint="A6"/>
                <w:sz w:val="18"/>
                <w:szCs w:val="18"/>
                <w:rtl/>
              </w:rPr>
              <w:t>بعد مرور 10 أو 15 سنة ميلادية: واعتمادا على نوع</w:t>
            </w:r>
            <w:r w:rsidRPr="00A67129">
              <w:rPr>
                <w:rFonts w:ascii="Arial Unicode MS" w:eastAsia="Arial Unicode MS" w:hAnsi="Arial Unicode MS" w:cs="Arial Unicode MS" w:hint="cs"/>
                <w:color w:val="595959" w:themeColor="text1" w:themeTint="A6"/>
                <w:sz w:val="18"/>
                <w:szCs w:val="18"/>
                <w:rtl/>
              </w:rPr>
              <w:t xml:space="preserve"> </w:t>
            </w:r>
            <w:r w:rsidRPr="00211DB4">
              <w:rPr>
                <w:rFonts w:ascii="Arial Unicode MS" w:eastAsia="Arial Unicode MS" w:hAnsi="Arial Unicode MS" w:cs="Arial Unicode MS" w:hint="eastAsia"/>
                <w:color w:val="595959" w:themeColor="text1" w:themeTint="A6"/>
                <w:sz w:val="18"/>
                <w:szCs w:val="18"/>
                <w:rtl/>
              </w:rPr>
              <w:t xml:space="preserve">الحساب أو المنتج أو العلاقة موضوع هذا المستند يحول الحساب او المنتج من حالة "غير مطالب به" الى حالة "متروك" </w:t>
            </w:r>
            <w:r w:rsidRPr="00211DB4">
              <w:rPr>
                <w:rFonts w:ascii="Arial Unicode MS" w:eastAsia="Arial Unicode MS" w:hAnsi="Arial Unicode MS" w:cs="Arial Unicode MS" w:hint="cs"/>
                <w:color w:val="595959" w:themeColor="text1" w:themeTint="A6"/>
                <w:sz w:val="18"/>
                <w:szCs w:val="18"/>
                <w:rtl/>
              </w:rPr>
              <w:t>وإضافة الى</w:t>
            </w:r>
            <w:r w:rsidRPr="00211DB4">
              <w:rPr>
                <w:rFonts w:ascii="Arial Unicode MS" w:eastAsia="Arial Unicode MS" w:hAnsi="Arial Unicode MS" w:cs="Arial Unicode MS" w:hint="eastAsia"/>
                <w:color w:val="595959" w:themeColor="text1" w:themeTint="A6"/>
                <w:sz w:val="18"/>
                <w:szCs w:val="18"/>
                <w:rtl/>
              </w:rPr>
              <w:t xml:space="preserve"> ما ورد في البند السابق، يتم اتباع الإجراءات اللازمة من قبل البنك حسب تعليمات الجهات الرقابية.</w:t>
            </w:r>
          </w:p>
          <w:p w:rsidR="00A67129" w:rsidRPr="00211DB4" w:rsidRDefault="00A67129" w:rsidP="002676A9">
            <w:pPr>
              <w:pStyle w:val="ListParagraph"/>
              <w:numPr>
                <w:ilvl w:val="0"/>
                <w:numId w:val="31"/>
              </w:numPr>
              <w:tabs>
                <w:tab w:val="right" w:pos="358"/>
              </w:tabs>
              <w:spacing w:line="180" w:lineRule="exact"/>
              <w:ind w:left="0" w:firstLine="0"/>
              <w:contextualSpacing w:val="0"/>
              <w:jc w:val="both"/>
              <w:rPr>
                <w:rFonts w:ascii="Arial Unicode MS" w:eastAsia="Arial Unicode MS" w:hAnsi="Arial Unicode MS" w:cs="Arial Unicode MS"/>
                <w:color w:val="595959" w:themeColor="text1" w:themeTint="A6"/>
                <w:sz w:val="18"/>
                <w:szCs w:val="18"/>
              </w:rPr>
            </w:pPr>
            <w:r w:rsidRPr="00211DB4">
              <w:rPr>
                <w:rFonts w:ascii="Arial Unicode MS" w:eastAsia="Arial Unicode MS" w:hAnsi="Arial Unicode MS" w:cs="Arial Unicode MS" w:hint="eastAsia"/>
                <w:color w:val="595959" w:themeColor="text1" w:themeTint="A6"/>
                <w:sz w:val="18"/>
                <w:szCs w:val="18"/>
                <w:rtl/>
              </w:rPr>
              <w:t>يسمح في جميع حالات المدد السابقة بقبول الايداعات والحوالات الواردة وغيرها من عمليات الدائنة التي تتم من غير صاحب الحساب</w:t>
            </w:r>
          </w:p>
        </w:tc>
      </w:tr>
    </w:tbl>
    <w:p w:rsidR="004F5F41" w:rsidRPr="00905DB7" w:rsidRDefault="004F5F41" w:rsidP="00905DB7">
      <w:pPr>
        <w:tabs>
          <w:tab w:val="left" w:pos="1426"/>
        </w:tabs>
        <w:spacing w:after="0" w:line="240" w:lineRule="auto"/>
        <w:rPr>
          <w:sz w:val="6"/>
          <w:szCs w:val="6"/>
        </w:rPr>
      </w:pPr>
    </w:p>
    <w:sectPr w:rsidR="004F5F41" w:rsidRPr="00905DB7" w:rsidSect="00674E1D">
      <w:foot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83" w:rsidRDefault="007A0983" w:rsidP="000F1700">
      <w:pPr>
        <w:spacing w:after="0" w:line="240" w:lineRule="auto"/>
      </w:pPr>
      <w:r>
        <w:separator/>
      </w:r>
    </w:p>
  </w:endnote>
  <w:endnote w:type="continuationSeparator" w:id="0">
    <w:p w:rsidR="007A0983" w:rsidRDefault="007A0983"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8075"/>
              <w:gridCol w:w="1251"/>
            </w:tblGrid>
            <w:tr w:rsidR="001460E2" w:rsidTr="00BA6F87">
              <w:tc>
                <w:tcPr>
                  <w:tcW w:w="1728" w:type="dxa"/>
                  <w:hideMark/>
                </w:tcPr>
                <w:p w:rsidR="001460E2" w:rsidRDefault="00BA6F87" w:rsidP="001460E2">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Name / </w:t>
                  </w:r>
                  <w:r w:rsidR="001460E2">
                    <w:rPr>
                      <w:rFonts w:ascii="Arial Unicode MS" w:eastAsia="Arial Unicode MS" w:hAnsi="Arial Unicode MS" w:cs="Arial Unicode MS" w:hint="eastAsia"/>
                      <w:color w:val="595959" w:themeColor="text1" w:themeTint="A6"/>
                      <w:sz w:val="16"/>
                      <w:szCs w:val="16"/>
                    </w:rPr>
                    <w:t>Signature:</w:t>
                  </w:r>
                </w:p>
              </w:tc>
              <w:tc>
                <w:tcPr>
                  <w:tcW w:w="8190" w:type="dxa"/>
                  <w:tcBorders>
                    <w:top w:val="nil"/>
                    <w:left w:val="nil"/>
                    <w:bottom w:val="dotted" w:sz="4" w:space="0" w:color="595959" w:themeColor="text1" w:themeTint="A6"/>
                    <w:right w:val="nil"/>
                  </w:tcBorders>
                </w:tcPr>
                <w:p w:rsidR="001460E2" w:rsidRDefault="001460E2" w:rsidP="001460E2">
                  <w:pPr>
                    <w:rPr>
                      <w:rFonts w:ascii="Arial Unicode MS" w:eastAsia="Arial Unicode MS" w:hAnsi="Arial Unicode MS" w:cs="Arial Unicode MS"/>
                      <w:color w:val="595959" w:themeColor="text1" w:themeTint="A6"/>
                      <w:sz w:val="16"/>
                      <w:szCs w:val="16"/>
                    </w:rPr>
                  </w:pPr>
                </w:p>
              </w:tc>
              <w:tc>
                <w:tcPr>
                  <w:tcW w:w="1260" w:type="dxa"/>
                  <w:hideMark/>
                </w:tcPr>
                <w:p w:rsidR="001460E2" w:rsidRDefault="00BA6F87" w:rsidP="00BA6F87">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cs"/>
                      <w:color w:val="595959" w:themeColor="text1" w:themeTint="A6"/>
                      <w:sz w:val="16"/>
                      <w:szCs w:val="16"/>
                      <w:rtl/>
                    </w:rPr>
                    <w:t xml:space="preserve">الاسم / </w:t>
                  </w:r>
                  <w:r w:rsidR="001460E2">
                    <w:rPr>
                      <w:rFonts w:ascii="Arial Unicode MS" w:eastAsia="Arial Unicode MS" w:hAnsi="Arial Unicode MS" w:cs="Arial Unicode MS" w:hint="eastAsia"/>
                      <w:color w:val="595959" w:themeColor="text1" w:themeTint="A6"/>
                      <w:sz w:val="16"/>
                      <w:szCs w:val="16"/>
                      <w:rtl/>
                    </w:rPr>
                    <w:t>التوقيع:</w:t>
                  </w:r>
                </w:p>
              </w:tc>
            </w:tr>
          </w:tbl>
          <w:p w:rsidR="00B90646" w:rsidRPr="007C29B5" w:rsidRDefault="009B1EC2" w:rsidP="002676A9">
            <w:pPr>
              <w:pStyle w:val="Footer"/>
              <w:spacing w:line="180" w:lineRule="exact"/>
              <w:jc w:val="right"/>
              <w:rPr>
                <w:rFonts w:ascii="Arial Unicode MS" w:eastAsia="Arial Unicode MS" w:hAnsi="Arial Unicode MS" w:cs="Arial Unicode MS"/>
                <w:color w:val="595959" w:themeColor="text1" w:themeTint="A6"/>
                <w:sz w:val="16"/>
                <w:szCs w:val="16"/>
              </w:rPr>
            </w:pPr>
            <w:r w:rsidRPr="009B1EC2">
              <w:rPr>
                <w:rFonts w:ascii="Arial Unicode MS" w:eastAsia="Arial Unicode MS" w:hAnsi="Arial Unicode MS" w:cs="Arial Unicode MS"/>
                <w:color w:val="595959" w:themeColor="text1" w:themeTint="A6"/>
                <w:sz w:val="16"/>
                <w:szCs w:val="16"/>
              </w:rPr>
              <w:t>C.13.225.</w:t>
            </w:r>
            <w:r w:rsidR="001460E2">
              <w:rPr>
                <w:rFonts w:ascii="Arial Unicode MS" w:eastAsia="Arial Unicode MS" w:hAnsi="Arial Unicode MS" w:cs="Arial Unicode MS" w:hint="cs"/>
                <w:color w:val="595959" w:themeColor="text1" w:themeTint="A6"/>
                <w:sz w:val="16"/>
                <w:szCs w:val="16"/>
                <w:rtl/>
              </w:rPr>
              <w:t>0</w:t>
            </w:r>
            <w:r w:rsidR="002676A9">
              <w:rPr>
                <w:rFonts w:ascii="Arial Unicode MS" w:eastAsia="Arial Unicode MS" w:hAnsi="Arial Unicode MS" w:cs="Arial Unicode MS" w:hint="cs"/>
                <w:color w:val="595959" w:themeColor="text1" w:themeTint="A6"/>
                <w:sz w:val="16"/>
                <w:szCs w:val="16"/>
                <w:rtl/>
              </w:rPr>
              <w:t>5</w:t>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t xml:space="preserve">   </w:t>
            </w:r>
            <w:r w:rsidR="00B90646" w:rsidRPr="007C29B5">
              <w:rPr>
                <w:rFonts w:ascii="Arial Unicode MS" w:eastAsia="Arial Unicode MS" w:hAnsi="Arial Unicode MS" w:cs="Arial Unicode MS"/>
                <w:color w:val="595959" w:themeColor="text1" w:themeTint="A6"/>
                <w:sz w:val="16"/>
                <w:szCs w:val="16"/>
              </w:rPr>
              <w:t xml:space="preserve">Page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PAGE </w:instrText>
            </w:r>
            <w:r w:rsidR="00B90646" w:rsidRPr="007C29B5">
              <w:rPr>
                <w:rFonts w:ascii="Arial Unicode MS" w:eastAsia="Arial Unicode MS" w:hAnsi="Arial Unicode MS" w:cs="Arial Unicode MS"/>
                <w:b/>
                <w:bCs/>
                <w:color w:val="595959" w:themeColor="text1" w:themeTint="A6"/>
                <w:sz w:val="16"/>
                <w:szCs w:val="16"/>
              </w:rPr>
              <w:fldChar w:fldCharType="separate"/>
            </w:r>
            <w:r w:rsidR="00A61CF5">
              <w:rPr>
                <w:rFonts w:ascii="Arial Unicode MS" w:eastAsia="Arial Unicode MS" w:hAnsi="Arial Unicode MS" w:cs="Arial Unicode MS"/>
                <w:b/>
                <w:bCs/>
                <w:noProof/>
                <w:color w:val="595959" w:themeColor="text1" w:themeTint="A6"/>
                <w:sz w:val="16"/>
                <w:szCs w:val="16"/>
              </w:rPr>
              <w:t>1</w:t>
            </w:r>
            <w:r w:rsidR="00B90646" w:rsidRPr="007C29B5">
              <w:rPr>
                <w:rFonts w:ascii="Arial Unicode MS" w:eastAsia="Arial Unicode MS" w:hAnsi="Arial Unicode MS" w:cs="Arial Unicode MS"/>
                <w:b/>
                <w:bCs/>
                <w:color w:val="595959" w:themeColor="text1" w:themeTint="A6"/>
                <w:sz w:val="16"/>
                <w:szCs w:val="16"/>
              </w:rPr>
              <w:fldChar w:fldCharType="end"/>
            </w:r>
            <w:r w:rsidR="00B90646" w:rsidRPr="007C29B5">
              <w:rPr>
                <w:rFonts w:ascii="Arial Unicode MS" w:eastAsia="Arial Unicode MS" w:hAnsi="Arial Unicode MS" w:cs="Arial Unicode MS"/>
                <w:color w:val="595959" w:themeColor="text1" w:themeTint="A6"/>
                <w:sz w:val="16"/>
                <w:szCs w:val="16"/>
              </w:rPr>
              <w:t xml:space="preserve"> of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NUMPAGES  </w:instrText>
            </w:r>
            <w:r w:rsidR="00B90646" w:rsidRPr="007C29B5">
              <w:rPr>
                <w:rFonts w:ascii="Arial Unicode MS" w:eastAsia="Arial Unicode MS" w:hAnsi="Arial Unicode MS" w:cs="Arial Unicode MS"/>
                <w:b/>
                <w:bCs/>
                <w:color w:val="595959" w:themeColor="text1" w:themeTint="A6"/>
                <w:sz w:val="16"/>
                <w:szCs w:val="16"/>
              </w:rPr>
              <w:fldChar w:fldCharType="separate"/>
            </w:r>
            <w:r w:rsidR="00A61CF5">
              <w:rPr>
                <w:rFonts w:ascii="Arial Unicode MS" w:eastAsia="Arial Unicode MS" w:hAnsi="Arial Unicode MS" w:cs="Arial Unicode MS"/>
                <w:b/>
                <w:bCs/>
                <w:noProof/>
                <w:color w:val="595959" w:themeColor="text1" w:themeTint="A6"/>
                <w:sz w:val="16"/>
                <w:szCs w:val="16"/>
              </w:rPr>
              <w:t>2</w:t>
            </w:r>
            <w:r w:rsidR="00B90646"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BF7E7C" w:rsidRDefault="00500305" w:rsidP="00500305">
    <w:pPr>
      <w:pStyle w:val="Footer"/>
      <w:tabs>
        <w:tab w:val="clear" w:pos="4320"/>
        <w:tab w:val="clear" w:pos="8640"/>
        <w:tab w:val="left" w:pos="130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6775464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4771667"/>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805"/>
              <w:gridCol w:w="4267"/>
              <w:gridCol w:w="1252"/>
            </w:tblGrid>
            <w:tr w:rsidR="00500305" w:rsidTr="004D0DCF">
              <w:tc>
                <w:tcPr>
                  <w:tcW w:w="5589" w:type="dxa"/>
                  <w:gridSpan w:val="2"/>
                </w:tcPr>
                <w:p w:rsidR="00500305" w:rsidRDefault="00500305" w:rsidP="00500305">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The Saudi Investment Bank, a Saudi Joint Stock Co., HO: Riyadh CR  </w:t>
                  </w:r>
                  <w:r>
                    <w:rPr>
                      <w:rFonts w:ascii="Arial Unicode MS" w:eastAsia="Arial Unicode MS" w:hAnsi="Arial Unicode MS" w:cs="Arial Unicode MS" w:hint="cs"/>
                      <w:color w:val="595959" w:themeColor="text1" w:themeTint="A6"/>
                      <w:sz w:val="14"/>
                      <w:szCs w:val="14"/>
                      <w:rtl/>
                    </w:rPr>
                    <w:t>1010011570</w:t>
                  </w:r>
                  <w:r>
                    <w:rPr>
                      <w:rFonts w:ascii="Arial Unicode MS" w:eastAsia="Arial Unicode MS" w:hAnsi="Arial Unicode MS" w:cs="Arial Unicode MS" w:hint="eastAsia"/>
                      <w:color w:val="595959" w:themeColor="text1" w:themeTint="A6"/>
                      <w:sz w:val="14"/>
                      <w:szCs w:val="14"/>
                    </w:rPr>
                    <w:t>, National Address: 8081- Sheikh Abdul Rahman bin Hassan - Al-Wizarat – Al Maather – Unit No. 2 – AR Riyadh 12622 – 3144,  subject to SAMA supervision</w:t>
                  </w:r>
                </w:p>
              </w:tc>
              <w:tc>
                <w:tcPr>
                  <w:tcW w:w="5589" w:type="dxa"/>
                  <w:gridSpan w:val="2"/>
                </w:tcPr>
                <w:p w:rsidR="00500305" w:rsidRDefault="00500305" w:rsidP="00500305">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eastAsia"/>
                      <w:color w:val="595959" w:themeColor="text1" w:themeTint="A6"/>
                      <w:sz w:val="14"/>
                      <w:szCs w:val="14"/>
                      <w:rtl/>
                    </w:rPr>
                    <w:t xml:space="preserve">البنك السعودي للاستثمار -شركة مساهمة سعودية، مركزها الرئيسي: الرياض س. ت. 1010011570، العنوان الوطني: </w:t>
                  </w:r>
                  <w:r>
                    <w:rPr>
                      <w:rFonts w:ascii="Arial Unicode MS" w:eastAsia="Arial Unicode MS" w:hAnsi="Arial Unicode MS" w:cs="Arial Unicode MS" w:hint="eastAsia"/>
                      <w:color w:val="595959" w:themeColor="text1" w:themeTint="A6"/>
                      <w:sz w:val="14"/>
                      <w:szCs w:val="14"/>
                    </w:rPr>
                    <w:t>8081</w:t>
                  </w:r>
                  <w:r>
                    <w:rPr>
                      <w:rFonts w:ascii="Arial Unicode MS" w:eastAsia="Arial Unicode MS" w:hAnsi="Arial Unicode MS" w:cs="Arial Unicode MS" w:hint="eastAsia"/>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 xml:space="preserve">-الشيخ عبد الرحمن بن حسن – الوزارات – المعذر – وحدة رقم 2 – الرياض 12622 – 3144، خاضعة لرقابة وإشراف </w:t>
                  </w:r>
                  <w:r w:rsidR="002B11BC">
                    <w:rPr>
                      <w:rFonts w:ascii="Arial Unicode MS" w:eastAsia="Arial Unicode MS" w:hAnsi="Arial Unicode MS" w:cs="Arial Unicode MS" w:hint="cs"/>
                      <w:color w:val="595959" w:themeColor="text1" w:themeTint="A6"/>
                      <w:sz w:val="14"/>
                      <w:szCs w:val="14"/>
                      <w:rtl/>
                    </w:rPr>
                    <w:t>البنك المركزي السعودي</w:t>
                  </w:r>
                </w:p>
              </w:tc>
            </w:tr>
            <w:tr w:rsidR="00500305" w:rsidTr="00BA6F87">
              <w:tc>
                <w:tcPr>
                  <w:tcW w:w="1728" w:type="dxa"/>
                  <w:hideMark/>
                </w:tcPr>
                <w:p w:rsidR="00500305" w:rsidRDefault="00500305" w:rsidP="001460E2">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Name / </w:t>
                  </w:r>
                  <w:r>
                    <w:rPr>
                      <w:rFonts w:ascii="Arial Unicode MS" w:eastAsia="Arial Unicode MS" w:hAnsi="Arial Unicode MS" w:cs="Arial Unicode MS" w:hint="eastAsia"/>
                      <w:color w:val="595959" w:themeColor="text1" w:themeTint="A6"/>
                      <w:sz w:val="16"/>
                      <w:szCs w:val="16"/>
                    </w:rPr>
                    <w:t>Signature:</w:t>
                  </w:r>
                </w:p>
              </w:tc>
              <w:tc>
                <w:tcPr>
                  <w:tcW w:w="8190" w:type="dxa"/>
                  <w:gridSpan w:val="2"/>
                  <w:tcBorders>
                    <w:top w:val="nil"/>
                    <w:left w:val="nil"/>
                    <w:bottom w:val="dotted" w:sz="4" w:space="0" w:color="595959" w:themeColor="text1" w:themeTint="A6"/>
                    <w:right w:val="nil"/>
                  </w:tcBorders>
                </w:tcPr>
                <w:p w:rsidR="00500305" w:rsidRDefault="00500305" w:rsidP="001460E2">
                  <w:pPr>
                    <w:rPr>
                      <w:rFonts w:ascii="Arial Unicode MS" w:eastAsia="Arial Unicode MS" w:hAnsi="Arial Unicode MS" w:cs="Arial Unicode MS"/>
                      <w:color w:val="595959" w:themeColor="text1" w:themeTint="A6"/>
                      <w:sz w:val="16"/>
                      <w:szCs w:val="16"/>
                    </w:rPr>
                  </w:pPr>
                </w:p>
              </w:tc>
              <w:tc>
                <w:tcPr>
                  <w:tcW w:w="1260" w:type="dxa"/>
                  <w:hideMark/>
                </w:tcPr>
                <w:p w:rsidR="00500305" w:rsidRDefault="00500305" w:rsidP="00BA6F87">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cs"/>
                      <w:color w:val="595959" w:themeColor="text1" w:themeTint="A6"/>
                      <w:sz w:val="16"/>
                      <w:szCs w:val="16"/>
                      <w:rtl/>
                    </w:rPr>
                    <w:t xml:space="preserve">الاسم / </w:t>
                  </w:r>
                  <w:r>
                    <w:rPr>
                      <w:rFonts w:ascii="Arial Unicode MS" w:eastAsia="Arial Unicode MS" w:hAnsi="Arial Unicode MS" w:cs="Arial Unicode MS" w:hint="eastAsia"/>
                      <w:color w:val="595959" w:themeColor="text1" w:themeTint="A6"/>
                      <w:sz w:val="16"/>
                      <w:szCs w:val="16"/>
                      <w:rtl/>
                    </w:rPr>
                    <w:t>التوقيع:</w:t>
                  </w:r>
                </w:p>
              </w:tc>
            </w:tr>
          </w:tbl>
          <w:p w:rsidR="00500305" w:rsidRPr="007C29B5" w:rsidRDefault="00500305" w:rsidP="002676A9">
            <w:pPr>
              <w:pStyle w:val="Footer"/>
              <w:jc w:val="right"/>
              <w:rPr>
                <w:rFonts w:ascii="Arial Unicode MS" w:eastAsia="Arial Unicode MS" w:hAnsi="Arial Unicode MS" w:cs="Arial Unicode MS"/>
                <w:color w:val="595959" w:themeColor="text1" w:themeTint="A6"/>
                <w:sz w:val="16"/>
                <w:szCs w:val="16"/>
              </w:rPr>
            </w:pPr>
            <w:r w:rsidRPr="009B1EC2">
              <w:rPr>
                <w:rFonts w:ascii="Arial Unicode MS" w:eastAsia="Arial Unicode MS" w:hAnsi="Arial Unicode MS" w:cs="Arial Unicode MS"/>
                <w:color w:val="595959" w:themeColor="text1" w:themeTint="A6"/>
                <w:sz w:val="16"/>
                <w:szCs w:val="16"/>
              </w:rPr>
              <w:t>C.13.225.</w:t>
            </w:r>
            <w:r>
              <w:rPr>
                <w:rFonts w:ascii="Arial Unicode MS" w:eastAsia="Arial Unicode MS" w:hAnsi="Arial Unicode MS" w:cs="Arial Unicode MS" w:hint="cs"/>
                <w:color w:val="595959" w:themeColor="text1" w:themeTint="A6"/>
                <w:sz w:val="16"/>
                <w:szCs w:val="16"/>
                <w:rtl/>
              </w:rPr>
              <w:t>0</w:t>
            </w:r>
            <w:r w:rsidR="002676A9">
              <w:rPr>
                <w:rFonts w:ascii="Arial Unicode MS" w:eastAsia="Arial Unicode MS" w:hAnsi="Arial Unicode MS" w:cs="Arial Unicode MS" w:hint="cs"/>
                <w:color w:val="595959" w:themeColor="text1" w:themeTint="A6"/>
                <w:sz w:val="16"/>
                <w:szCs w:val="16"/>
                <w:rtl/>
              </w:rPr>
              <w:t>5</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A61CF5">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A61CF5">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500305" w:rsidRDefault="00500305" w:rsidP="00500305">
    <w:pPr>
      <w:pStyle w:val="Footer"/>
      <w:tabs>
        <w:tab w:val="clear" w:pos="4320"/>
        <w:tab w:val="clear" w:pos="8640"/>
        <w:tab w:val="left" w:pos="13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83" w:rsidRDefault="007A0983" w:rsidP="000F1700">
      <w:pPr>
        <w:spacing w:after="0" w:line="240" w:lineRule="auto"/>
      </w:pPr>
      <w:r>
        <w:separator/>
      </w:r>
    </w:p>
  </w:footnote>
  <w:footnote w:type="continuationSeparator" w:id="0">
    <w:p w:rsidR="007A0983" w:rsidRDefault="007A0983"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0F1700" w:rsidTr="0026608E">
      <w:trPr>
        <w:trHeight w:val="184"/>
      </w:trPr>
      <w:tc>
        <w:tcPr>
          <w:tcW w:w="2775" w:type="dxa"/>
        </w:tcPr>
        <w:p w:rsidR="000F1700" w:rsidRDefault="000F1700" w:rsidP="000F1700">
          <w:pPr>
            <w:pStyle w:val="Header"/>
            <w:jc w:val="both"/>
          </w:pPr>
          <w:r>
            <w:rPr>
              <w:noProof/>
            </w:rPr>
            <w:drawing>
              <wp:inline distT="0" distB="0" distL="0" distR="0" wp14:anchorId="5F5E88F6" wp14:editId="48B92580">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54B19" w:rsidRPr="008731D4" w:rsidRDefault="00454B19" w:rsidP="008731D4">
          <w:pPr>
            <w:pStyle w:val="Header"/>
            <w:bidi/>
            <w:spacing w:line="320" w:lineRule="exact"/>
            <w:rPr>
              <w:rFonts w:ascii="Arial Unicode MS" w:eastAsia="Arial Unicode MS" w:hAnsi="Arial Unicode MS" w:cs="Arial Unicode MS"/>
              <w:b/>
              <w:bCs/>
              <w:color w:val="595959" w:themeColor="text1" w:themeTint="A6"/>
              <w:sz w:val="32"/>
              <w:szCs w:val="32"/>
            </w:rPr>
          </w:pPr>
          <w:r w:rsidRPr="008731D4">
            <w:rPr>
              <w:rFonts w:ascii="Arial Unicode MS" w:eastAsia="Arial Unicode MS" w:hAnsi="Arial Unicode MS" w:cs="Arial Unicode MS" w:hint="cs"/>
              <w:b/>
              <w:bCs/>
              <w:color w:val="595959" w:themeColor="text1" w:themeTint="A6"/>
              <w:sz w:val="32"/>
              <w:szCs w:val="32"/>
              <w:rtl/>
            </w:rPr>
            <w:t>الشروط</w:t>
          </w:r>
          <w:r w:rsidRPr="008731D4">
            <w:rPr>
              <w:rFonts w:ascii="Arial Unicode MS" w:eastAsia="Arial Unicode MS" w:hAnsi="Arial Unicode MS" w:cs="Arial Unicode MS"/>
              <w:b/>
              <w:bCs/>
              <w:color w:val="595959" w:themeColor="text1" w:themeTint="A6"/>
              <w:sz w:val="32"/>
              <w:szCs w:val="32"/>
              <w:rtl/>
            </w:rPr>
            <w:t xml:space="preserve"> </w:t>
          </w:r>
          <w:r w:rsidRPr="008731D4">
            <w:rPr>
              <w:rFonts w:ascii="Arial Unicode MS" w:eastAsia="Arial Unicode MS" w:hAnsi="Arial Unicode MS" w:cs="Arial Unicode MS" w:hint="cs"/>
              <w:b/>
              <w:bCs/>
              <w:color w:val="595959" w:themeColor="text1" w:themeTint="A6"/>
              <w:sz w:val="32"/>
              <w:szCs w:val="32"/>
              <w:rtl/>
            </w:rPr>
            <w:t>والأحكام</w:t>
          </w:r>
          <w:r w:rsidRPr="008731D4">
            <w:rPr>
              <w:rFonts w:ascii="Arial Unicode MS" w:eastAsia="Arial Unicode MS" w:hAnsi="Arial Unicode MS" w:cs="Arial Unicode MS"/>
              <w:b/>
              <w:bCs/>
              <w:color w:val="595959" w:themeColor="text1" w:themeTint="A6"/>
              <w:sz w:val="32"/>
              <w:szCs w:val="32"/>
              <w:rtl/>
            </w:rPr>
            <w:t xml:space="preserve"> </w:t>
          </w:r>
          <w:r w:rsidRPr="008731D4">
            <w:rPr>
              <w:rFonts w:ascii="Arial Unicode MS" w:eastAsia="Arial Unicode MS" w:hAnsi="Arial Unicode MS" w:cs="Arial Unicode MS" w:hint="cs"/>
              <w:b/>
              <w:bCs/>
              <w:color w:val="595959" w:themeColor="text1" w:themeTint="A6"/>
              <w:sz w:val="32"/>
              <w:szCs w:val="32"/>
              <w:rtl/>
            </w:rPr>
            <w:t>لبطاقة</w:t>
          </w:r>
          <w:r w:rsidRPr="008731D4">
            <w:rPr>
              <w:rFonts w:ascii="Arial Unicode MS" w:eastAsia="Arial Unicode MS" w:hAnsi="Arial Unicode MS" w:cs="Arial Unicode MS"/>
              <w:b/>
              <w:bCs/>
              <w:color w:val="595959" w:themeColor="text1" w:themeTint="A6"/>
              <w:sz w:val="32"/>
              <w:szCs w:val="32"/>
              <w:rtl/>
            </w:rPr>
            <w:t xml:space="preserve"> </w:t>
          </w:r>
          <w:r w:rsidRPr="008731D4">
            <w:rPr>
              <w:rFonts w:ascii="Arial Unicode MS" w:eastAsia="Arial Unicode MS" w:hAnsi="Arial Unicode MS" w:cs="Arial Unicode MS" w:hint="cs"/>
              <w:b/>
              <w:bCs/>
              <w:color w:val="595959" w:themeColor="text1" w:themeTint="A6"/>
              <w:sz w:val="32"/>
              <w:szCs w:val="32"/>
              <w:rtl/>
            </w:rPr>
            <w:t>التسوق</w:t>
          </w:r>
        </w:p>
        <w:p w:rsidR="000F1700" w:rsidRPr="008731D4" w:rsidRDefault="00454B19" w:rsidP="008731D4">
          <w:pPr>
            <w:pStyle w:val="Header"/>
            <w:tabs>
              <w:tab w:val="clear" w:pos="4320"/>
            </w:tabs>
            <w:spacing w:line="320" w:lineRule="exact"/>
            <w:jc w:val="right"/>
            <w:rPr>
              <w:rFonts w:ascii="Arial Unicode MS" w:eastAsia="Arial Unicode MS" w:hAnsi="Arial Unicode MS" w:cs="Arial Unicode MS"/>
              <w:b/>
              <w:bCs/>
              <w:color w:val="595959" w:themeColor="text1" w:themeTint="A6"/>
              <w:sz w:val="32"/>
              <w:szCs w:val="32"/>
            </w:rPr>
          </w:pPr>
          <w:r w:rsidRPr="008731D4">
            <w:rPr>
              <w:rFonts w:ascii="Arial Unicode MS" w:eastAsia="Arial Unicode MS" w:hAnsi="Arial Unicode MS" w:cs="Arial Unicode MS"/>
              <w:b/>
              <w:bCs/>
              <w:color w:val="595959" w:themeColor="text1" w:themeTint="A6"/>
              <w:sz w:val="32"/>
              <w:szCs w:val="32"/>
            </w:rPr>
            <w:tab/>
            <w:t xml:space="preserve">Shopping  Card Terms and Conditions Shopping  </w:t>
          </w:r>
        </w:p>
      </w:tc>
    </w:tr>
  </w:tbl>
  <w:p w:rsidR="000F1700" w:rsidRPr="000F1700" w:rsidRDefault="000F170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558"/>
    <w:multiLevelType w:val="hybridMultilevel"/>
    <w:tmpl w:val="4178F2C6"/>
    <w:lvl w:ilvl="0" w:tplc="1772BB3A">
      <w:start w:val="1"/>
      <w:numFmt w:val="decimal"/>
      <w:lvlText w:val="%1."/>
      <w:lvlJc w:val="left"/>
      <w:pPr>
        <w:ind w:left="720" w:hanging="360"/>
      </w:pPr>
      <w:rPr>
        <w:rFonts w:hint="default"/>
        <w:b w:val="0"/>
        <w:bCs w:val="0"/>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7D7E"/>
    <w:multiLevelType w:val="hybridMultilevel"/>
    <w:tmpl w:val="33E89E86"/>
    <w:lvl w:ilvl="0" w:tplc="1A5827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F5B90"/>
    <w:multiLevelType w:val="multilevel"/>
    <w:tmpl w:val="26D069E0"/>
    <w:lvl w:ilvl="0">
      <w:start w:val="1"/>
      <w:numFmt w:val="decimal"/>
      <w:lvlText w:val="%1."/>
      <w:lvlJc w:val="left"/>
      <w:pPr>
        <w:ind w:left="470" w:hanging="145"/>
      </w:pPr>
      <w:rPr>
        <w:rFonts w:ascii="Arial" w:eastAsia="Arial" w:hAnsi="Arial" w:cs="Arial" w:hint="default"/>
        <w:b/>
        <w:bCs/>
        <w:color w:val="474C55"/>
        <w:w w:val="111"/>
        <w:sz w:val="12"/>
        <w:szCs w:val="12"/>
      </w:rPr>
    </w:lvl>
    <w:lvl w:ilvl="1">
      <w:start w:val="1"/>
      <w:numFmt w:val="decimal"/>
      <w:lvlText w:val="%1.%2"/>
      <w:lvlJc w:val="left"/>
      <w:pPr>
        <w:ind w:left="670" w:hanging="200"/>
      </w:pPr>
      <w:rPr>
        <w:rFonts w:ascii="Arial" w:eastAsia="Arial" w:hAnsi="Arial" w:cs="Arial" w:hint="default"/>
        <w:b/>
        <w:bCs/>
        <w:color w:val="474C55"/>
        <w:w w:val="114"/>
        <w:sz w:val="11"/>
        <w:szCs w:val="11"/>
      </w:rPr>
    </w:lvl>
    <w:lvl w:ilvl="2">
      <w:numFmt w:val="bullet"/>
      <w:lvlText w:val="•"/>
      <w:lvlJc w:val="left"/>
      <w:pPr>
        <w:ind w:left="680" w:hanging="200"/>
      </w:pPr>
      <w:rPr>
        <w:rFonts w:hint="default"/>
      </w:rPr>
    </w:lvl>
    <w:lvl w:ilvl="3">
      <w:numFmt w:val="bullet"/>
      <w:lvlText w:val="•"/>
      <w:lvlJc w:val="left"/>
      <w:pPr>
        <w:ind w:left="1264" w:hanging="200"/>
      </w:pPr>
      <w:rPr>
        <w:rFonts w:hint="default"/>
      </w:rPr>
    </w:lvl>
    <w:lvl w:ilvl="4">
      <w:numFmt w:val="bullet"/>
      <w:lvlText w:val="•"/>
      <w:lvlJc w:val="left"/>
      <w:pPr>
        <w:ind w:left="1849" w:hanging="200"/>
      </w:pPr>
      <w:rPr>
        <w:rFonts w:hint="default"/>
      </w:rPr>
    </w:lvl>
    <w:lvl w:ilvl="5">
      <w:numFmt w:val="bullet"/>
      <w:lvlText w:val="•"/>
      <w:lvlJc w:val="left"/>
      <w:pPr>
        <w:ind w:left="2433" w:hanging="200"/>
      </w:pPr>
      <w:rPr>
        <w:rFonts w:hint="default"/>
      </w:rPr>
    </w:lvl>
    <w:lvl w:ilvl="6">
      <w:numFmt w:val="bullet"/>
      <w:lvlText w:val="•"/>
      <w:lvlJc w:val="left"/>
      <w:pPr>
        <w:ind w:left="3018" w:hanging="200"/>
      </w:pPr>
      <w:rPr>
        <w:rFonts w:hint="default"/>
      </w:rPr>
    </w:lvl>
    <w:lvl w:ilvl="7">
      <w:numFmt w:val="bullet"/>
      <w:lvlText w:val="•"/>
      <w:lvlJc w:val="left"/>
      <w:pPr>
        <w:ind w:left="3602" w:hanging="200"/>
      </w:pPr>
      <w:rPr>
        <w:rFonts w:hint="default"/>
      </w:rPr>
    </w:lvl>
    <w:lvl w:ilvl="8">
      <w:numFmt w:val="bullet"/>
      <w:lvlText w:val="•"/>
      <w:lvlJc w:val="left"/>
      <w:pPr>
        <w:ind w:left="4187" w:hanging="200"/>
      </w:pPr>
      <w:rPr>
        <w:rFonts w:hint="default"/>
      </w:rPr>
    </w:lvl>
  </w:abstractNum>
  <w:abstractNum w:abstractNumId="3" w15:restartNumberingAfterBreak="0">
    <w:nsid w:val="0799267B"/>
    <w:multiLevelType w:val="hybridMultilevel"/>
    <w:tmpl w:val="8914370C"/>
    <w:lvl w:ilvl="0" w:tplc="2E90BFE6">
      <w:start w:val="1"/>
      <w:numFmt w:val="lowerLetter"/>
      <w:lvlText w:val="%1."/>
      <w:lvlJc w:val="left"/>
      <w:pPr>
        <w:ind w:left="720" w:hanging="360"/>
      </w:pPr>
      <w:rPr>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92E1A"/>
    <w:multiLevelType w:val="hybridMultilevel"/>
    <w:tmpl w:val="973C3D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CBE6ABF"/>
    <w:multiLevelType w:val="hybridMultilevel"/>
    <w:tmpl w:val="E4FC2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725D"/>
    <w:multiLevelType w:val="hybridMultilevel"/>
    <w:tmpl w:val="62BAF7DE"/>
    <w:lvl w:ilvl="0" w:tplc="2B8CE4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4652F"/>
    <w:multiLevelType w:val="hybridMultilevel"/>
    <w:tmpl w:val="13A88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81988"/>
    <w:multiLevelType w:val="hybridMultilevel"/>
    <w:tmpl w:val="769CD0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2B55"/>
    <w:multiLevelType w:val="hybridMultilevel"/>
    <w:tmpl w:val="1024B7BC"/>
    <w:lvl w:ilvl="0" w:tplc="04090019">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D272F"/>
    <w:multiLevelType w:val="hybridMultilevel"/>
    <w:tmpl w:val="DCC62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B7289"/>
    <w:multiLevelType w:val="hybridMultilevel"/>
    <w:tmpl w:val="5C4E7398"/>
    <w:lvl w:ilvl="0" w:tplc="0409000F">
      <w:start w:val="1"/>
      <w:numFmt w:val="decimal"/>
      <w:lvlText w:val="%1."/>
      <w:lvlJc w:val="left"/>
      <w:pPr>
        <w:ind w:left="720" w:hanging="360"/>
      </w:pPr>
    </w:lvl>
    <w:lvl w:ilvl="1" w:tplc="F29CF96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C0D6C"/>
    <w:multiLevelType w:val="hybridMultilevel"/>
    <w:tmpl w:val="35FA0FD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697A70"/>
    <w:multiLevelType w:val="hybridMultilevel"/>
    <w:tmpl w:val="4178F2C6"/>
    <w:lvl w:ilvl="0" w:tplc="1772BB3A">
      <w:start w:val="1"/>
      <w:numFmt w:val="decimal"/>
      <w:lvlText w:val="%1."/>
      <w:lvlJc w:val="left"/>
      <w:pPr>
        <w:ind w:left="720" w:hanging="360"/>
      </w:pPr>
      <w:rPr>
        <w:rFonts w:hint="default"/>
        <w:b w:val="0"/>
        <w:bCs w:val="0"/>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931CE"/>
    <w:multiLevelType w:val="hybridMultilevel"/>
    <w:tmpl w:val="F348D5C8"/>
    <w:lvl w:ilvl="0" w:tplc="1A5827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25A2"/>
    <w:multiLevelType w:val="hybridMultilevel"/>
    <w:tmpl w:val="FA786B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B816372"/>
    <w:multiLevelType w:val="hybridMultilevel"/>
    <w:tmpl w:val="8FB6E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A5706"/>
    <w:multiLevelType w:val="hybridMultilevel"/>
    <w:tmpl w:val="E19475F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683944"/>
    <w:multiLevelType w:val="hybridMultilevel"/>
    <w:tmpl w:val="592A14EA"/>
    <w:lvl w:ilvl="0" w:tplc="0409000F">
      <w:start w:val="1"/>
      <w:numFmt w:val="decimal"/>
      <w:lvlText w:val="%1."/>
      <w:lvlJc w:val="left"/>
      <w:pPr>
        <w:ind w:left="485" w:hanging="360"/>
      </w:pPr>
      <w:rPr>
        <w:rFonts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20" w15:restartNumberingAfterBreak="0">
    <w:nsid w:val="4E6A0299"/>
    <w:multiLevelType w:val="hybridMultilevel"/>
    <w:tmpl w:val="B106CC58"/>
    <w:lvl w:ilvl="0" w:tplc="5232DC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E624C"/>
    <w:multiLevelType w:val="hybridMultilevel"/>
    <w:tmpl w:val="8914370C"/>
    <w:lvl w:ilvl="0" w:tplc="2E90BFE6">
      <w:start w:val="1"/>
      <w:numFmt w:val="lowerLetter"/>
      <w:lvlText w:val="%1."/>
      <w:lvlJc w:val="left"/>
      <w:pPr>
        <w:ind w:left="720" w:hanging="360"/>
      </w:pPr>
      <w:rPr>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F7B2A"/>
    <w:multiLevelType w:val="hybridMultilevel"/>
    <w:tmpl w:val="A5B6D1FC"/>
    <w:lvl w:ilvl="0" w:tplc="1772BB3A">
      <w:start w:val="1"/>
      <w:numFmt w:val="decimal"/>
      <w:lvlText w:val="%1."/>
      <w:lvlJc w:val="left"/>
      <w:pPr>
        <w:ind w:left="720" w:hanging="360"/>
      </w:pPr>
      <w:rPr>
        <w:rFonts w:hint="default"/>
        <w:b w:val="0"/>
        <w:bCs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E631C"/>
    <w:multiLevelType w:val="hybridMultilevel"/>
    <w:tmpl w:val="B106CC58"/>
    <w:lvl w:ilvl="0" w:tplc="5232DC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43567"/>
    <w:multiLevelType w:val="hybridMultilevel"/>
    <w:tmpl w:val="CBD431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E653E5"/>
    <w:multiLevelType w:val="hybridMultilevel"/>
    <w:tmpl w:val="A4ACD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123A1B"/>
    <w:multiLevelType w:val="hybridMultilevel"/>
    <w:tmpl w:val="9BB4DD7A"/>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9316E1"/>
    <w:multiLevelType w:val="hybridMultilevel"/>
    <w:tmpl w:val="B106CC58"/>
    <w:lvl w:ilvl="0" w:tplc="5232DC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43353"/>
    <w:multiLevelType w:val="hybridMultilevel"/>
    <w:tmpl w:val="45A8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2"/>
  </w:num>
  <w:num w:numId="4">
    <w:abstractNumId w:val="12"/>
  </w:num>
  <w:num w:numId="5">
    <w:abstractNumId w:val="23"/>
  </w:num>
  <w:num w:numId="6">
    <w:abstractNumId w:val="15"/>
  </w:num>
  <w:num w:numId="7">
    <w:abstractNumId w:val="28"/>
  </w:num>
  <w:num w:numId="8">
    <w:abstractNumId w:val="11"/>
  </w:num>
  <w:num w:numId="9">
    <w:abstractNumId w:val="7"/>
  </w:num>
  <w:num w:numId="10">
    <w:abstractNumId w:val="8"/>
  </w:num>
  <w:num w:numId="11">
    <w:abstractNumId w:val="25"/>
  </w:num>
  <w:num w:numId="12">
    <w:abstractNumId w:val="17"/>
  </w:num>
  <w:num w:numId="13">
    <w:abstractNumId w:val="5"/>
  </w:num>
  <w:num w:numId="14">
    <w:abstractNumId w:val="18"/>
  </w:num>
  <w:num w:numId="15">
    <w:abstractNumId w:val="6"/>
  </w:num>
  <w:num w:numId="16">
    <w:abstractNumId w:val="16"/>
  </w:num>
  <w:num w:numId="17">
    <w:abstractNumId w:val="26"/>
  </w:num>
  <w:num w:numId="18">
    <w:abstractNumId w:val="19"/>
  </w:num>
  <w:num w:numId="19">
    <w:abstractNumId w:val="1"/>
  </w:num>
  <w:num w:numId="20">
    <w:abstractNumId w:val="9"/>
  </w:num>
  <w:num w:numId="21">
    <w:abstractNumId w:val="3"/>
  </w:num>
  <w:num w:numId="22">
    <w:abstractNumId w:val="21"/>
  </w:num>
  <w:num w:numId="23">
    <w:abstractNumId w:val="14"/>
  </w:num>
  <w:num w:numId="24">
    <w:abstractNumId w:val="10"/>
  </w:num>
  <w:num w:numId="25">
    <w:abstractNumId w:val="20"/>
  </w:num>
  <w:num w:numId="26">
    <w:abstractNumId w:val="24"/>
  </w:num>
  <w:num w:numId="27">
    <w:abstractNumId w:val="0"/>
  </w:num>
  <w:num w:numId="28">
    <w:abstractNumId w:val="30"/>
  </w:num>
  <w:num w:numId="29">
    <w:abstractNumId w:val="22"/>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1" w:cryptProviderType="rsaAES" w:cryptAlgorithmClass="hash" w:cryptAlgorithmType="typeAny" w:cryptAlgorithmSid="14" w:cryptSpinCount="100000" w:hash="Ca6b7qc98MRZyX7YD6fHsWHDgH6vd52nWPoCRx1TpAOBcTfmkFbQsi270arWS+vcUw1/NtBSmlXOGXdWwt1frg==" w:salt="T4i6UuH6uDp/98FrnOFby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57164"/>
    <w:rsid w:val="0007628C"/>
    <w:rsid w:val="00080EA2"/>
    <w:rsid w:val="000A4CAF"/>
    <w:rsid w:val="000B753A"/>
    <w:rsid w:val="000C70DA"/>
    <w:rsid w:val="000D17A6"/>
    <w:rsid w:val="000E45C7"/>
    <w:rsid w:val="000F1700"/>
    <w:rsid w:val="0013447C"/>
    <w:rsid w:val="001361A9"/>
    <w:rsid w:val="001460E2"/>
    <w:rsid w:val="00151078"/>
    <w:rsid w:val="001C7CEC"/>
    <w:rsid w:val="001E385A"/>
    <w:rsid w:val="001E5EF6"/>
    <w:rsid w:val="001E66A8"/>
    <w:rsid w:val="0021339C"/>
    <w:rsid w:val="002248C4"/>
    <w:rsid w:val="00243A09"/>
    <w:rsid w:val="00254648"/>
    <w:rsid w:val="00265B1D"/>
    <w:rsid w:val="0026608E"/>
    <w:rsid w:val="002676A9"/>
    <w:rsid w:val="0027200B"/>
    <w:rsid w:val="00281AB8"/>
    <w:rsid w:val="00294C41"/>
    <w:rsid w:val="002968DC"/>
    <w:rsid w:val="002A4F8F"/>
    <w:rsid w:val="002B11BC"/>
    <w:rsid w:val="002C6C2A"/>
    <w:rsid w:val="0031734A"/>
    <w:rsid w:val="0032700E"/>
    <w:rsid w:val="00330EEB"/>
    <w:rsid w:val="0034032F"/>
    <w:rsid w:val="00343BD1"/>
    <w:rsid w:val="00356E61"/>
    <w:rsid w:val="00357849"/>
    <w:rsid w:val="003705A0"/>
    <w:rsid w:val="00387F1F"/>
    <w:rsid w:val="003A40CB"/>
    <w:rsid w:val="003E5768"/>
    <w:rsid w:val="00400D49"/>
    <w:rsid w:val="004156C3"/>
    <w:rsid w:val="004160F6"/>
    <w:rsid w:val="0042320D"/>
    <w:rsid w:val="00434ED7"/>
    <w:rsid w:val="00443C18"/>
    <w:rsid w:val="00454B19"/>
    <w:rsid w:val="00465E5F"/>
    <w:rsid w:val="00482802"/>
    <w:rsid w:val="004A7CB8"/>
    <w:rsid w:val="004F4222"/>
    <w:rsid w:val="004F5F41"/>
    <w:rsid w:val="00500305"/>
    <w:rsid w:val="0050620F"/>
    <w:rsid w:val="00516478"/>
    <w:rsid w:val="005168D6"/>
    <w:rsid w:val="00554577"/>
    <w:rsid w:val="005713C8"/>
    <w:rsid w:val="00581955"/>
    <w:rsid w:val="005E570C"/>
    <w:rsid w:val="005F43A5"/>
    <w:rsid w:val="006141E0"/>
    <w:rsid w:val="006205C5"/>
    <w:rsid w:val="00632C77"/>
    <w:rsid w:val="00633489"/>
    <w:rsid w:val="00674E1D"/>
    <w:rsid w:val="006C7EC7"/>
    <w:rsid w:val="006D1D39"/>
    <w:rsid w:val="006D789B"/>
    <w:rsid w:val="006E79FF"/>
    <w:rsid w:val="007465F3"/>
    <w:rsid w:val="007549A6"/>
    <w:rsid w:val="007833CA"/>
    <w:rsid w:val="007877B9"/>
    <w:rsid w:val="007921B6"/>
    <w:rsid w:val="007A0983"/>
    <w:rsid w:val="007A790D"/>
    <w:rsid w:val="007C29B5"/>
    <w:rsid w:val="007F209A"/>
    <w:rsid w:val="00803F90"/>
    <w:rsid w:val="00805C43"/>
    <w:rsid w:val="008153A6"/>
    <w:rsid w:val="00822763"/>
    <w:rsid w:val="0084203E"/>
    <w:rsid w:val="008518A1"/>
    <w:rsid w:val="008731D4"/>
    <w:rsid w:val="008802B0"/>
    <w:rsid w:val="008C120F"/>
    <w:rsid w:val="008D4E7B"/>
    <w:rsid w:val="008F2C8D"/>
    <w:rsid w:val="00903A20"/>
    <w:rsid w:val="00905DB7"/>
    <w:rsid w:val="00924A67"/>
    <w:rsid w:val="00933599"/>
    <w:rsid w:val="00937B71"/>
    <w:rsid w:val="009464E4"/>
    <w:rsid w:val="009B1D45"/>
    <w:rsid w:val="009B1EC2"/>
    <w:rsid w:val="009E0606"/>
    <w:rsid w:val="009E066F"/>
    <w:rsid w:val="009E446B"/>
    <w:rsid w:val="00A1752C"/>
    <w:rsid w:val="00A45910"/>
    <w:rsid w:val="00A50269"/>
    <w:rsid w:val="00A53530"/>
    <w:rsid w:val="00A54D0C"/>
    <w:rsid w:val="00A61CF5"/>
    <w:rsid w:val="00A61F8E"/>
    <w:rsid w:val="00A67129"/>
    <w:rsid w:val="00AB68BE"/>
    <w:rsid w:val="00AE6AA9"/>
    <w:rsid w:val="00B03BF5"/>
    <w:rsid w:val="00B43D8C"/>
    <w:rsid w:val="00B43DA5"/>
    <w:rsid w:val="00B56D58"/>
    <w:rsid w:val="00B86843"/>
    <w:rsid w:val="00B90646"/>
    <w:rsid w:val="00B9118F"/>
    <w:rsid w:val="00B93FAD"/>
    <w:rsid w:val="00BA6F87"/>
    <w:rsid w:val="00BD700C"/>
    <w:rsid w:val="00BF5085"/>
    <w:rsid w:val="00BF7E7C"/>
    <w:rsid w:val="00C07606"/>
    <w:rsid w:val="00C73493"/>
    <w:rsid w:val="00C94A6A"/>
    <w:rsid w:val="00CA013A"/>
    <w:rsid w:val="00CB3AF9"/>
    <w:rsid w:val="00CD59B4"/>
    <w:rsid w:val="00D05B83"/>
    <w:rsid w:val="00D11E30"/>
    <w:rsid w:val="00D31288"/>
    <w:rsid w:val="00D36F63"/>
    <w:rsid w:val="00D544DD"/>
    <w:rsid w:val="00D95815"/>
    <w:rsid w:val="00D95C74"/>
    <w:rsid w:val="00DB1206"/>
    <w:rsid w:val="00DC70E9"/>
    <w:rsid w:val="00DD45D7"/>
    <w:rsid w:val="00DE4A03"/>
    <w:rsid w:val="00E03740"/>
    <w:rsid w:val="00E571B8"/>
    <w:rsid w:val="00E71460"/>
    <w:rsid w:val="00E8692E"/>
    <w:rsid w:val="00EA27BE"/>
    <w:rsid w:val="00EB214E"/>
    <w:rsid w:val="00EF51F9"/>
    <w:rsid w:val="00F06A14"/>
    <w:rsid w:val="00F27A11"/>
    <w:rsid w:val="00F36AFF"/>
    <w:rsid w:val="00FA0D78"/>
    <w:rsid w:val="00FB24FD"/>
    <w:rsid w:val="00FC5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68EE120-8E1F-4CD3-A936-A39BB1BF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54B19"/>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customStyle="1" w:styleId="Heading1Char">
    <w:name w:val="Heading 1 Char"/>
    <w:basedOn w:val="DefaultParagraphFont"/>
    <w:link w:val="Heading1"/>
    <w:uiPriority w:val="1"/>
    <w:rsid w:val="00454B19"/>
    <w:rPr>
      <w:rFonts w:ascii="Arial" w:eastAsia="Arial" w:hAnsi="Arial" w:cs="Arial"/>
      <w:b/>
      <w:bCs/>
      <w:sz w:val="12"/>
      <w:szCs w:val="12"/>
    </w:rPr>
  </w:style>
  <w:style w:type="character" w:styleId="CommentReference">
    <w:name w:val="annotation reference"/>
    <w:basedOn w:val="DefaultParagraphFont"/>
    <w:uiPriority w:val="99"/>
    <w:semiHidden/>
    <w:unhideWhenUsed/>
    <w:rsid w:val="00454B19"/>
    <w:rPr>
      <w:sz w:val="16"/>
      <w:szCs w:val="16"/>
    </w:rPr>
  </w:style>
  <w:style w:type="paragraph" w:styleId="CommentText">
    <w:name w:val="annotation text"/>
    <w:basedOn w:val="Normal"/>
    <w:link w:val="CommentTextChar"/>
    <w:uiPriority w:val="99"/>
    <w:semiHidden/>
    <w:unhideWhenUsed/>
    <w:rsid w:val="00454B19"/>
    <w:pPr>
      <w:spacing w:line="240" w:lineRule="auto"/>
    </w:pPr>
    <w:rPr>
      <w:sz w:val="20"/>
      <w:szCs w:val="20"/>
    </w:rPr>
  </w:style>
  <w:style w:type="character" w:customStyle="1" w:styleId="CommentTextChar">
    <w:name w:val="Comment Text Char"/>
    <w:basedOn w:val="DefaultParagraphFont"/>
    <w:link w:val="CommentText"/>
    <w:uiPriority w:val="99"/>
    <w:semiHidden/>
    <w:rsid w:val="00454B19"/>
    <w:rPr>
      <w:sz w:val="20"/>
      <w:szCs w:val="20"/>
    </w:rPr>
  </w:style>
  <w:style w:type="paragraph" w:styleId="CommentSubject">
    <w:name w:val="annotation subject"/>
    <w:basedOn w:val="CommentText"/>
    <w:next w:val="CommentText"/>
    <w:link w:val="CommentSubjectChar"/>
    <w:uiPriority w:val="99"/>
    <w:semiHidden/>
    <w:unhideWhenUsed/>
    <w:rsid w:val="00454B19"/>
    <w:rPr>
      <w:b/>
      <w:bCs/>
    </w:rPr>
  </w:style>
  <w:style w:type="character" w:customStyle="1" w:styleId="CommentSubjectChar">
    <w:name w:val="Comment Subject Char"/>
    <w:basedOn w:val="CommentTextChar"/>
    <w:link w:val="CommentSubject"/>
    <w:uiPriority w:val="99"/>
    <w:semiHidden/>
    <w:rsid w:val="00454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Mi8yMDIwIDEyOjA4OjQ1IFBNPC9EYXRlVGltZT48TGFiZWxTdHJpbmc+R0VORVJBTCBCVVNJTkVTUzwvTGFiZWxTdHJpbmc+PC9pdGVtPjwvbGFiZWxIaXN0b3J5Pg==</Value>
</WrappedLabelHistory>
</file>

<file path=customXml/item2.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581E-238B-4C59-BF22-A5909FCEFD4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658651B-5AD0-4698-B9D3-4B885B70C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84BF08-C5CC-4AED-AE6F-B8798A8703E3}">
  <ds:schemaRefs>
    <ds:schemaRef ds:uri="http://schemas.microsoft.com/sharepoint/v3/contenttype/forms"/>
  </ds:schemaRefs>
</ds:datastoreItem>
</file>

<file path=customXml/itemProps4.xml><?xml version="1.0" encoding="utf-8"?>
<ds:datastoreItem xmlns:ds="http://schemas.openxmlformats.org/officeDocument/2006/customXml" ds:itemID="{EB56656E-EFD1-46B1-BED6-DFBB3FA6035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831D64C-426B-4A70-8BFB-0AD31AEC616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CE867E3-5E45-4332-84DD-60F941B3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Wafa Al-Ammari</cp:lastModifiedBy>
  <cp:revision>15</cp:revision>
  <dcterms:created xsi:type="dcterms:W3CDTF">2019-09-11T09:52:00Z</dcterms:created>
  <dcterms:modified xsi:type="dcterms:W3CDTF">2022-03-01T09:07:00Z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18978dc8-a9c5-454e-b13e-a092426d88b9</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ContentTypeId">
    <vt:lpwstr>0x0101006D9437B865E7D1459343169CCFF62E89</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/&gt;&lt;/sisl&gt;</vt:lpwstr>
  </property>
  <property fmtid="{D5CDD505-2E9C-101B-9397-08002B2CF9AE}" pid="9" name="bjLabelHistoryID">
    <vt:lpwstr>{24D6581E-238B-4C59-BF22-A5909FCEFD48}</vt:lpwstr>
  </property>
  <property fmtid="{D5CDD505-2E9C-101B-9397-08002B2CF9AE}" pid="10" name="User and Date">
    <vt:lpwstr>GENERAL BUSINESS_x000d_
b249alab - 12/31/2020 11:11:19 AM</vt:lpwstr>
  </property>
</Properties>
</file>