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454B19" w:rsidRPr="0050620F" w:rsidTr="00BD700C">
        <w:trPr>
          <w:jc w:val="center"/>
        </w:trPr>
        <w:tc>
          <w:tcPr>
            <w:tcW w:w="5634" w:type="dxa"/>
            <w:shd w:val="clear" w:color="auto" w:fill="D9D9D9" w:themeFill="background1" w:themeFillShade="D9"/>
            <w:vAlign w:val="center"/>
          </w:tcPr>
          <w:p w:rsidR="00454B19" w:rsidRPr="007C3629" w:rsidRDefault="00454B1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bookmarkStart w:id="0" w:name="_GoBack"/>
            <w:bookmarkEnd w:id="0"/>
            <w:r w:rsidRPr="007C3629">
              <w:rPr>
                <w:rFonts w:ascii="Arial Unicode MS" w:eastAsia="Arial Unicode MS" w:hAnsi="Arial Unicode MS" w:cs="Arial Unicode MS"/>
                <w:b/>
                <w:bCs/>
                <w:color w:val="595959" w:themeColor="text1" w:themeTint="A6"/>
                <w:sz w:val="22"/>
                <w:szCs w:val="22"/>
              </w:rPr>
              <w:t>Fees and Charges</w:t>
            </w:r>
          </w:p>
        </w:tc>
        <w:tc>
          <w:tcPr>
            <w:tcW w:w="5634" w:type="dxa"/>
            <w:shd w:val="clear" w:color="auto" w:fill="D9D9D9" w:themeFill="background1" w:themeFillShade="D9"/>
            <w:vAlign w:val="center"/>
          </w:tcPr>
          <w:p w:rsidR="00454B19" w:rsidRPr="001B7708" w:rsidRDefault="00454B1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1B7708">
              <w:rPr>
                <w:rFonts w:ascii="Arial Unicode MS" w:eastAsia="Arial Unicode MS" w:hAnsi="Arial Unicode MS" w:cs="Arial Unicode MS" w:hint="cs"/>
                <w:b/>
                <w:bCs/>
                <w:color w:val="595959" w:themeColor="text1" w:themeTint="A6"/>
                <w:sz w:val="22"/>
                <w:szCs w:val="22"/>
                <w:rtl/>
              </w:rPr>
              <w:t>رسوم</w:t>
            </w:r>
            <w:r w:rsidRPr="001B7708">
              <w:rPr>
                <w:rFonts w:ascii="Arial Unicode MS" w:eastAsia="Arial Unicode MS" w:hAnsi="Arial Unicode MS" w:cs="Arial Unicode MS"/>
                <w:b/>
                <w:bCs/>
                <w:color w:val="595959" w:themeColor="text1" w:themeTint="A6"/>
                <w:sz w:val="22"/>
                <w:szCs w:val="22"/>
                <w:rtl/>
              </w:rPr>
              <w:t xml:space="preserve"> </w:t>
            </w:r>
            <w:r w:rsidRPr="001B770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3A40CB"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applicant has to pay all expenses and fees owed for the issuance of the card or renewal of the card and the Bank reserves the right to deduct these fees and expenses automatically from the card account or from the customer's account at SAIB according to the following table: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3248"/>
            </w:tblGrid>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Issuance fee</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100</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Renewal fee (Per Year)</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75</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Replacement fees</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Chargeback</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 (</w:t>
                  </w:r>
                  <w:r w:rsidR="00905DB7">
                    <w:rPr>
                      <w:rFonts w:ascii="Arial Unicode MS" w:eastAsia="Arial Unicode MS" w:hAnsi="Arial Unicode MS" w:cs="Arial Unicode MS"/>
                      <w:color w:val="595959" w:themeColor="text1" w:themeTint="A6"/>
                      <w:sz w:val="18"/>
                      <w:szCs w:val="18"/>
                    </w:rPr>
                    <w:t>applies</w:t>
                  </w:r>
                  <w:r w:rsidRPr="00BD700C">
                    <w:rPr>
                      <w:rFonts w:ascii="Arial Unicode MS" w:eastAsia="Arial Unicode MS" w:hAnsi="Arial Unicode MS" w:cs="Arial Unicode MS"/>
                      <w:color w:val="595959" w:themeColor="text1" w:themeTint="A6"/>
                      <w:sz w:val="18"/>
                      <w:szCs w:val="18"/>
                    </w:rPr>
                    <w:t xml:space="preserve"> in case of invalid dispute)</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Cash withdrawal fee</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22</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 xml:space="preserve">Transfer fee </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Free of Charge</w:t>
                  </w:r>
                </w:p>
              </w:tc>
            </w:tr>
          </w:tbl>
          <w:p w:rsidR="00633489" w:rsidRPr="00BD700C" w:rsidRDefault="00633489" w:rsidP="00254648">
            <w:pPr>
              <w:spacing w:line="200" w:lineRule="exact"/>
              <w:ind w:left="-42"/>
              <w:jc w:val="both"/>
              <w:rPr>
                <w:rFonts w:ascii="Arial Unicode MS" w:eastAsia="Arial Unicode MS" w:hAnsi="Arial Unicode MS" w:cs="Arial Unicode MS"/>
                <w:color w:val="595959" w:themeColor="text1" w:themeTint="A6"/>
                <w:sz w:val="18"/>
                <w:szCs w:val="18"/>
              </w:rPr>
            </w:pPr>
          </w:p>
        </w:tc>
        <w:tc>
          <w:tcPr>
            <w:tcW w:w="5634" w:type="dxa"/>
          </w:tcPr>
          <w:p w:rsidR="00254648"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والمصاريف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والنفقات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مقابل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إصدار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تجديد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ويحتفظ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خصم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والمصاريف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والنفقات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تلقائياً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للاستثمار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الحالية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النحو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المذكور</w:t>
            </w:r>
            <w:r w:rsidRPr="009464E4">
              <w:rPr>
                <w:rFonts w:ascii="Arial Unicode MS" w:eastAsia="Arial Unicode MS" w:hAnsi="Arial Unicode MS" w:cs="Arial Unicode MS"/>
                <w:color w:val="595959" w:themeColor="text1" w:themeTint="A6"/>
                <w:sz w:val="20"/>
                <w:szCs w:val="20"/>
                <w:rtl/>
              </w:rPr>
              <w:t xml:space="preserve"> </w:t>
            </w:r>
            <w:r w:rsidR="009464E4" w:rsidRPr="009464E4">
              <w:rPr>
                <w:rFonts w:ascii="Arial Unicode MS" w:eastAsia="Arial Unicode MS" w:hAnsi="Arial Unicode MS" w:cs="Arial Unicode MS" w:hint="cs"/>
                <w:color w:val="595959" w:themeColor="text1" w:themeTint="A6"/>
                <w:sz w:val="20"/>
                <w:szCs w:val="20"/>
                <w:rtl/>
              </w:rPr>
              <w:t>أ</w:t>
            </w:r>
            <w:r w:rsidRPr="009464E4">
              <w:rPr>
                <w:rFonts w:ascii="Arial Unicode MS" w:eastAsia="Arial Unicode MS" w:hAnsi="Arial Unicode MS" w:cs="Arial Unicode MS" w:hint="cs"/>
                <w:color w:val="595959" w:themeColor="text1" w:themeTint="A6"/>
                <w:sz w:val="20"/>
                <w:szCs w:val="20"/>
                <w:rtl/>
              </w:rPr>
              <w:t>دناه:</w:t>
            </w:r>
          </w:p>
          <w:tbl>
            <w:tblPr>
              <w:tblStyle w:val="TableGrid"/>
              <w:bidiVisual/>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9"/>
              <w:gridCol w:w="2639"/>
            </w:tblGrid>
            <w:tr w:rsidR="00FB24FD" w:rsidRPr="009464E4" w:rsidTr="00BA6F87">
              <w:trPr>
                <w:trHeight w:val="42"/>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الاصدار</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color w:val="595959" w:themeColor="text1" w:themeTint="A6"/>
                      <w:sz w:val="20"/>
                      <w:szCs w:val="20"/>
                    </w:rPr>
                    <w:t>SAR 100</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التجديد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سنوياً</w:t>
                  </w:r>
                  <w:r w:rsidRPr="009464E4">
                    <w:rPr>
                      <w:rFonts w:ascii="Arial Unicode MS" w:eastAsia="Arial Unicode MS" w:hAnsi="Arial Unicode MS" w:cs="Arial Unicode MS"/>
                      <w:color w:val="595959" w:themeColor="text1" w:themeTint="A6"/>
                      <w:sz w:val="20"/>
                      <w:szCs w:val="20"/>
                    </w:rPr>
                    <w:t xml:space="preserve"> (</w:t>
                  </w:r>
                </w:p>
              </w:tc>
              <w:tc>
                <w:tcPr>
                  <w:tcW w:w="2440" w:type="pct"/>
                  <w:vAlign w:val="center"/>
                </w:tcPr>
                <w:p w:rsidR="00FB24FD" w:rsidRPr="009464E4" w:rsidRDefault="00FB24FD" w:rsidP="00BA6F87">
                  <w:pPr>
                    <w:tabs>
                      <w:tab w:val="center" w:pos="1425"/>
                    </w:tabs>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color w:val="595959" w:themeColor="text1" w:themeTint="A6"/>
                      <w:sz w:val="20"/>
                      <w:szCs w:val="20"/>
                    </w:rPr>
                    <w:t>SAR 75</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بديلة</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50</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اعتراض</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50</w:t>
                  </w:r>
                  <w:r w:rsidRPr="009464E4">
                    <w:rPr>
                      <w:rFonts w:ascii="Arial Unicode MS" w:eastAsia="Arial Unicode MS" w:hAnsi="Arial Unicode MS" w:cs="Arial Unicode MS" w:hint="cs"/>
                      <w:color w:val="595959" w:themeColor="text1" w:themeTint="A6"/>
                      <w:sz w:val="20"/>
                      <w:szCs w:val="20"/>
                      <w:rtl/>
                    </w:rPr>
                    <w:t xml:space="preserve"> (</w:t>
                  </w:r>
                  <w:r w:rsidR="00905DB7">
                    <w:rPr>
                      <w:rFonts w:ascii="Arial Unicode MS" w:eastAsia="Arial Unicode MS" w:hAnsi="Arial Unicode MS" w:cs="Arial Unicode MS" w:hint="cs"/>
                      <w:color w:val="595959" w:themeColor="text1" w:themeTint="A6"/>
                      <w:sz w:val="20"/>
                      <w:szCs w:val="20"/>
                      <w:rtl/>
                    </w:rPr>
                    <w:t>تنطبق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الاعتراض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الخاطئ</w:t>
                  </w:r>
                  <w:r w:rsidRPr="009464E4">
                    <w:rPr>
                      <w:rFonts w:ascii="Arial Unicode MS" w:eastAsia="Arial Unicode MS" w:hAnsi="Arial Unicode MS" w:cs="Arial Unicode MS"/>
                      <w:color w:val="595959" w:themeColor="text1" w:themeTint="A6"/>
                      <w:sz w:val="20"/>
                      <w:szCs w:val="20"/>
                    </w:rPr>
                    <w:t xml:space="preserve"> (</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السحب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النقدي</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22</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Pr>
                    <w:t xml:space="preserve"> </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بدون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p>
              </w:tc>
            </w:tr>
          </w:tbl>
          <w:p w:rsidR="00633489" w:rsidRPr="009464E4" w:rsidRDefault="00633489" w:rsidP="00254648">
            <w:pPr>
              <w:tabs>
                <w:tab w:val="left" w:pos="0"/>
              </w:tabs>
              <w:bidi/>
              <w:spacing w:line="200" w:lineRule="exact"/>
              <w:ind w:left="27"/>
              <w:jc w:val="both"/>
              <w:rPr>
                <w:rFonts w:ascii="Arial Unicode MS" w:eastAsia="Arial Unicode MS" w:hAnsi="Arial Unicode MS" w:cs="Arial Unicode MS"/>
                <w:color w:val="595959" w:themeColor="text1" w:themeTint="A6"/>
                <w:sz w:val="20"/>
                <w:szCs w:val="20"/>
                <w:rtl/>
              </w:rPr>
            </w:pP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Please note that the basic fees for card (Issuance and renewal) are indivisible and are non-refundable but are subject to change in the future</w:t>
            </w:r>
            <w:r w:rsidR="009E0606" w:rsidRPr="00BD700C">
              <w:rPr>
                <w:rFonts w:ascii="Arial Unicode MS" w:eastAsia="Arial Unicode MS" w:hAnsi="Arial Unicode MS" w:cs="Arial Unicode MS"/>
                <w:color w:val="595959" w:themeColor="text1" w:themeTint="A6"/>
                <w:sz w:val="18"/>
                <w:szCs w:val="18"/>
              </w:rPr>
              <w: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إصدار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تجديد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بالكامل </w:t>
            </w:r>
            <w:r w:rsidRPr="009464E4">
              <w:rPr>
                <w:rFonts w:ascii="Arial Unicode MS" w:eastAsia="Arial Unicode MS" w:hAnsi="Arial Unicode MS" w:cs="Arial Unicode MS" w:hint="cs"/>
                <w:color w:val="595959" w:themeColor="text1" w:themeTint="A6"/>
                <w:sz w:val="20"/>
                <w:szCs w:val="20"/>
                <w:rtl/>
              </w:rPr>
              <w:t>وتكون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غير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قابلة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للاسترداد</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All fees owed to the Bank are to be deducted from the card account and the Bank has the right to change these fees by notifying the Cardholder within 30 working days about this change in writing through any of the communication channels that is approved by the Bank</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خصم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حساب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 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وسوف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يقوم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المذكور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يرسله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قبل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بثلاثين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If the Cardholder does not accept any of the conditions he/she has the right to cancel the agreement within 10 days from the day of receiving the card via any of the Bank channels under a condition that the card is not being activated</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رأيه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الغاء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10 </w:t>
            </w:r>
            <w:r w:rsidRPr="009464E4">
              <w:rPr>
                <w:rFonts w:ascii="Arial Unicode MS" w:eastAsia="Arial Unicode MS" w:hAnsi="Arial Unicode MS" w:cs="Arial Unicode MS" w:hint="cs"/>
                <w:color w:val="595959" w:themeColor="text1" w:themeTint="A6"/>
                <w:sz w:val="20"/>
                <w:szCs w:val="20"/>
                <w:rtl/>
              </w:rPr>
              <w:t>أيام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تاريخ</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استلام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بشرط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للبطاقة</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tl/>
              </w:rPr>
            </w:pPr>
            <w:r w:rsidRPr="00BD700C">
              <w:rPr>
                <w:rFonts w:ascii="Arial Unicode MS" w:eastAsia="Arial Unicode MS" w:hAnsi="Arial Unicode MS" w:cs="Arial Unicode MS"/>
                <w:color w:val="595959" w:themeColor="text1" w:themeTint="A6"/>
                <w:sz w:val="18"/>
                <w:szCs w:val="18"/>
              </w:rPr>
              <w:t>Transactions in other than Saudi Arabian Riyal Currency: All transactions made in other than Saudi Arabian Riyal Currency will be charged 2% forex rate based on the transaction amount. The following example illustrates how a foreign currency converted from USD to SAR: When the Client makes a transaction of USD 100; the conversion rate of USD to SAR would be e.g. 3.75, which will be equal to SAR 375. The conversion commission is 375 * 2% = 7.5 SAR Thus, the total amount for the transaction would be SAR 382.5</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بالعملات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الأجنبية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على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سيتم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احتساب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عمولة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وقدرها</w:t>
            </w:r>
            <w:r w:rsidRPr="009464E4">
              <w:rPr>
                <w:rFonts w:ascii="Arial Unicode MS" w:eastAsia="Arial Unicode MS" w:hAnsi="Arial Unicode MS" w:cs="Arial Unicode MS"/>
                <w:color w:val="595959" w:themeColor="text1" w:themeTint="A6"/>
                <w:sz w:val="20"/>
                <w:szCs w:val="20"/>
                <w:rtl/>
              </w:rPr>
              <w:t xml:space="preserve"> 2%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المثال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يوضح</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الطريقة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المطبقة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Pr>
              <w:t>:</w:t>
            </w:r>
            <w:r w:rsidRPr="009464E4">
              <w:rPr>
                <w:rFonts w:ascii="Arial Unicode MS" w:eastAsia="Arial Unicode MS" w:hAnsi="Arial Unicode MS" w:cs="Arial Unicode MS" w:hint="cs"/>
                <w:color w:val="595959" w:themeColor="text1" w:themeTint="A6"/>
                <w:sz w:val="20"/>
                <w:szCs w:val="20"/>
                <w:rtl/>
              </w:rPr>
              <w:t xml:space="preserve"> 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قيام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بقيمة</w:t>
            </w:r>
            <w:r w:rsidRPr="009464E4">
              <w:rPr>
                <w:rFonts w:ascii="Arial Unicode MS" w:eastAsia="Arial Unicode MS" w:hAnsi="Arial Unicode MS" w:cs="Arial Unicode MS"/>
                <w:color w:val="595959" w:themeColor="text1" w:themeTint="A6"/>
                <w:sz w:val="20"/>
                <w:szCs w:val="20"/>
                <w:rtl/>
              </w:rPr>
              <w:t xml:space="preserve"> 100 </w:t>
            </w:r>
            <w:r w:rsidRPr="009464E4">
              <w:rPr>
                <w:rFonts w:ascii="Arial Unicode MS" w:eastAsia="Arial Unicode MS" w:hAnsi="Arial Unicode MS" w:cs="Arial Unicode MS" w:hint="cs"/>
                <w:color w:val="595959" w:themeColor="text1" w:themeTint="A6"/>
                <w:sz w:val="20"/>
                <w:szCs w:val="20"/>
                <w:rtl/>
              </w:rPr>
              <w:t>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الأمريكي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مثلاً</w:t>
            </w:r>
            <w:r w:rsidRPr="009464E4">
              <w:rPr>
                <w:rFonts w:ascii="Arial Unicode MS" w:eastAsia="Arial Unicode MS" w:hAnsi="Arial Unicode MS" w:cs="Arial Unicode MS"/>
                <w:color w:val="595959" w:themeColor="text1" w:themeTint="A6"/>
                <w:sz w:val="20"/>
                <w:szCs w:val="20"/>
                <w:rtl/>
              </w:rPr>
              <w:t xml:space="preserve"> 3.75 </w:t>
            </w:r>
            <w:r w:rsidRPr="009464E4">
              <w:rPr>
                <w:rFonts w:ascii="Arial Unicode MS" w:eastAsia="Arial Unicode MS" w:hAnsi="Arial Unicode MS" w:cs="Arial Unicode MS" w:hint="cs"/>
                <w:color w:val="595959" w:themeColor="text1" w:themeTint="A6"/>
                <w:sz w:val="20"/>
                <w:szCs w:val="20"/>
                <w:rtl/>
              </w:rPr>
              <w:t>فيكون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375،</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عمولة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هي</w:t>
            </w:r>
            <w:r w:rsidRPr="009464E4">
              <w:rPr>
                <w:rFonts w:ascii="Arial Unicode MS" w:eastAsia="Arial Unicode MS" w:hAnsi="Arial Unicode MS" w:cs="Arial Unicode MS"/>
                <w:color w:val="595959" w:themeColor="text1" w:themeTint="A6"/>
                <w:sz w:val="20"/>
                <w:szCs w:val="20"/>
                <w:rtl/>
              </w:rPr>
              <w:t xml:space="preserve"> 375* 2% =7.5.</w:t>
            </w:r>
            <w:r w:rsidRPr="009464E4">
              <w:rPr>
                <w:rFonts w:ascii="Arial Unicode MS" w:eastAsia="Arial Unicode MS" w:hAnsi="Arial Unicode MS" w:cs="Arial Unicode MS" w:hint="cs"/>
                <w:color w:val="595959" w:themeColor="text1" w:themeTint="A6"/>
                <w:sz w:val="20"/>
                <w:szCs w:val="20"/>
                <w:rtl/>
              </w:rPr>
              <w:t>وبالتالي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إجمالي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المطلوب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العملية</w:t>
            </w:r>
            <w:r w:rsidRPr="009464E4">
              <w:rPr>
                <w:rFonts w:ascii="Arial Unicode MS" w:eastAsia="Arial Unicode MS" w:hAnsi="Arial Unicode MS" w:cs="Arial Unicode MS"/>
                <w:color w:val="595959" w:themeColor="text1" w:themeTint="A6"/>
                <w:sz w:val="20"/>
                <w:szCs w:val="20"/>
                <w:rtl/>
              </w:rPr>
              <w:t xml:space="preserve"> = </w:t>
            </w:r>
            <w:r w:rsidRPr="009464E4">
              <w:rPr>
                <w:rFonts w:ascii="Arial Unicode MS" w:eastAsia="Arial Unicode MS" w:hAnsi="Arial Unicode MS" w:cs="Arial Unicode MS" w:hint="cs"/>
                <w:color w:val="595959" w:themeColor="text1" w:themeTint="A6"/>
                <w:sz w:val="20"/>
                <w:szCs w:val="20"/>
                <w:rtl/>
              </w:rPr>
              <w:t>382.5 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سعودي</w:t>
            </w:r>
            <w:r w:rsidRPr="009464E4">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Payment obligations on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الالتزامات</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المالية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المترتبة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على</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حامل</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5E42D3" w:rsidTr="00BD700C">
        <w:trPr>
          <w:trHeight w:val="80"/>
          <w:jc w:val="center"/>
        </w:trPr>
        <w:tc>
          <w:tcPr>
            <w:tcW w:w="5634" w:type="dxa"/>
          </w:tcPr>
          <w:p w:rsidR="00633489" w:rsidRPr="00500305" w:rsidRDefault="00633489" w:rsidP="00500305">
            <w:pPr>
              <w:spacing w:line="16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can access the transaction history through the internet banking and if there is any objection for any transaction the Cardholder needs to notify the Bank within 45 days from the date of the transaction. If the claim is wrong a fee would be charged to the account.</w:t>
            </w:r>
          </w:p>
        </w:tc>
        <w:tc>
          <w:tcPr>
            <w:tcW w:w="5634" w:type="dxa"/>
          </w:tcPr>
          <w:p w:rsidR="00633489" w:rsidRPr="00500305"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hint="cs"/>
                <w:color w:val="595959" w:themeColor="text1" w:themeTint="A6"/>
                <w:sz w:val="16"/>
                <w:szCs w:val="16"/>
                <w:rtl/>
              </w:rPr>
              <w:t>يستطيع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الاطلاع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معلومات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العمليات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التي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 xml:space="preserve">تتعلق بطاقة التسوق </w:t>
            </w:r>
            <w:r w:rsidRPr="00500305">
              <w:rPr>
                <w:rFonts w:ascii="Arial Unicode MS" w:eastAsia="Arial Unicode MS" w:hAnsi="Arial Unicode MS" w:cs="Arial Unicode MS"/>
                <w:color w:val="595959" w:themeColor="text1" w:themeTint="A6"/>
                <w:sz w:val="16"/>
                <w:szCs w:val="16"/>
              </w:rPr>
              <w:t>EasyShopping</w:t>
            </w:r>
            <w:r w:rsidRPr="00500305">
              <w:rPr>
                <w:rFonts w:ascii="Arial Unicode MS" w:eastAsia="Arial Unicode MS" w:hAnsi="Arial Unicode MS" w:cs="Arial Unicode MS" w:hint="cs"/>
                <w:color w:val="595959" w:themeColor="text1" w:themeTint="A6"/>
                <w:sz w:val="16"/>
                <w:szCs w:val="16"/>
                <w:rtl/>
              </w:rPr>
              <w:t xml:space="preserve"> </w:t>
            </w:r>
            <w:r w:rsidRPr="00500305">
              <w:rPr>
                <w:rFonts w:ascii="Arial Unicode MS" w:eastAsia="Arial Unicode MS" w:hAnsi="Arial Unicode MS" w:cs="Arial Unicode MS"/>
                <w:color w:val="595959" w:themeColor="text1" w:themeTint="A6"/>
                <w:sz w:val="16"/>
                <w:szCs w:val="16"/>
                <w:rtl/>
              </w:rPr>
              <w:t xml:space="preserve">من </w:t>
            </w:r>
            <w:r w:rsidRPr="00500305">
              <w:rPr>
                <w:rFonts w:ascii="Arial Unicode MS" w:eastAsia="Arial Unicode MS" w:hAnsi="Arial Unicode MS" w:cs="Arial Unicode MS" w:hint="cs"/>
                <w:color w:val="595959" w:themeColor="text1" w:themeTint="A6"/>
                <w:sz w:val="16"/>
                <w:szCs w:val="16"/>
                <w:rtl/>
              </w:rPr>
              <w:t>خلال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موقع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وإذا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اعترض</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معاملة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تتعلق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يحق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يخبر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غضون 45</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يوماً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تاريخ</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العملية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وإذا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تقرر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نهاية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الأمر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اعتراض</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 لا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أساس</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له</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الصحة،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يكون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مسؤولا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دفع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جميع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الرسوم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والمصاريف</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يتعلق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بتقصي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صحة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الاعتراض</w:t>
            </w:r>
            <w:r w:rsidRPr="00500305">
              <w:rPr>
                <w:rFonts w:ascii="Arial Unicode MS" w:eastAsia="Arial Unicode MS" w:hAnsi="Arial Unicode MS" w:cs="Arial Unicode MS"/>
                <w:color w:val="595959" w:themeColor="text1" w:themeTint="A6"/>
                <w:sz w:val="16"/>
                <w:szCs w:val="16"/>
              </w:rPr>
              <w:t xml:space="preserve">. </w:t>
            </w:r>
          </w:p>
        </w:tc>
      </w:tr>
      <w:tr w:rsidR="00633489" w:rsidRPr="005E42D3" w:rsidTr="00BD700C">
        <w:trPr>
          <w:trHeight w:val="80"/>
          <w:jc w:val="center"/>
        </w:trPr>
        <w:tc>
          <w:tcPr>
            <w:tcW w:w="5634" w:type="dxa"/>
          </w:tcPr>
          <w:p w:rsidR="00633489" w:rsidRPr="00500305" w:rsidRDefault="00633489" w:rsidP="00500305">
            <w:pPr>
              <w:spacing w:line="16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When the card is used to make a transaction in a currency other than SAR the currency conversion rate will apply. This includes withdrawing cash from an ATM in a currency other than SAR. The currency conversion rate would be applied as per VISA International policy</w:t>
            </w:r>
            <w:r w:rsidR="009E0606" w:rsidRPr="00500305">
              <w:rPr>
                <w:rFonts w:ascii="Arial Unicode MS" w:eastAsia="Arial Unicode MS" w:hAnsi="Arial Unicode MS" w:cs="Arial Unicode MS"/>
                <w:color w:val="595959" w:themeColor="text1" w:themeTint="A6"/>
                <w:sz w:val="16"/>
                <w:szCs w:val="16"/>
              </w:rPr>
              <w:t>.</w:t>
            </w:r>
          </w:p>
        </w:tc>
        <w:tc>
          <w:tcPr>
            <w:tcW w:w="5634" w:type="dxa"/>
          </w:tcPr>
          <w:p w:rsidR="00633489" w:rsidRPr="00500305" w:rsidRDefault="00633489" w:rsidP="009E0606">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hint="cs"/>
                <w:color w:val="595959" w:themeColor="text1" w:themeTint="A6"/>
                <w:sz w:val="16"/>
                <w:szCs w:val="16"/>
                <w:rtl/>
              </w:rPr>
              <w:t>عند</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 xml:space="preserve">استخدام بطاقة التسوق </w:t>
            </w:r>
            <w:r w:rsidRPr="00500305">
              <w:rPr>
                <w:rFonts w:ascii="Arial Unicode MS" w:eastAsia="Arial Unicode MS" w:hAnsi="Arial Unicode MS" w:cs="Arial Unicode MS"/>
                <w:color w:val="595959" w:themeColor="text1" w:themeTint="A6"/>
                <w:sz w:val="16"/>
                <w:szCs w:val="16"/>
              </w:rPr>
              <w:t>EasyShopping</w:t>
            </w:r>
            <w:r w:rsidRPr="00500305">
              <w:rPr>
                <w:rFonts w:ascii="Arial Unicode MS" w:eastAsia="Arial Unicode MS" w:hAnsi="Arial Unicode MS" w:cs="Arial Unicode MS" w:hint="cs"/>
                <w:color w:val="595959" w:themeColor="text1" w:themeTint="A6"/>
                <w:sz w:val="16"/>
                <w:szCs w:val="16"/>
                <w:rtl/>
              </w:rPr>
              <w:t xml:space="preserve"> </w:t>
            </w:r>
            <w:r w:rsidRPr="00500305">
              <w:rPr>
                <w:rFonts w:ascii="Arial Unicode MS" w:eastAsia="Arial Unicode MS" w:hAnsi="Arial Unicode MS" w:cs="Arial Unicode MS"/>
                <w:color w:val="595959" w:themeColor="text1" w:themeTint="A6"/>
                <w:sz w:val="16"/>
                <w:szCs w:val="16"/>
                <w:rtl/>
              </w:rPr>
              <w:t xml:space="preserve">بعملة </w:t>
            </w:r>
            <w:r w:rsidRPr="00500305">
              <w:rPr>
                <w:rFonts w:ascii="Arial Unicode MS" w:eastAsia="Arial Unicode MS" w:hAnsi="Arial Unicode MS" w:cs="Arial Unicode MS" w:hint="cs"/>
                <w:color w:val="595959" w:themeColor="text1" w:themeTint="A6"/>
                <w:sz w:val="16"/>
                <w:szCs w:val="16"/>
                <w:rtl/>
              </w:rPr>
              <w:t>تختلف</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عملة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الريال،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يتم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تحويل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المبلغ</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العملة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المستخدمة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الريال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السعودي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حسب</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أسعار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تحويل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العملات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الجارية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ويشمل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ذلك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السحب</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النقدي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أجهزة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الصراف</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الآلي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بعملة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أخرى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غير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عملة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الريال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السعودي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للبطاقة</w:t>
            </w:r>
            <w:r w:rsidR="009E0606" w:rsidRPr="00500305">
              <w:rPr>
                <w:rFonts w:ascii="Arial Unicode MS" w:eastAsia="Arial Unicode MS" w:hAnsi="Arial Unicode MS" w:cs="Arial Unicode MS" w:hint="cs"/>
                <w:color w:val="595959" w:themeColor="text1" w:themeTint="A6"/>
                <w:sz w:val="16"/>
                <w:szCs w:val="16"/>
                <w:rtl/>
              </w:rPr>
              <w:t>.</w:t>
            </w:r>
          </w:p>
        </w:tc>
      </w:tr>
      <w:tr w:rsidR="00633489" w:rsidRPr="005E42D3" w:rsidTr="00BD700C">
        <w:trPr>
          <w:trHeight w:val="80"/>
          <w:jc w:val="center"/>
        </w:trPr>
        <w:tc>
          <w:tcPr>
            <w:tcW w:w="5634" w:type="dxa"/>
          </w:tcPr>
          <w:p w:rsidR="00633489" w:rsidRPr="00500305" w:rsidRDefault="00633489" w:rsidP="00500305">
            <w:pPr>
              <w:spacing w:line="16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needs to keep his/her PIN secure and not to disclose the PIN to anyone</w:t>
            </w:r>
            <w:r w:rsidRPr="00500305">
              <w:rPr>
                <w:rFonts w:ascii="Arial Unicode MS" w:eastAsia="Arial Unicode MS" w:hAnsi="Arial Unicode MS" w:cs="Arial Unicode MS"/>
                <w:color w:val="595959" w:themeColor="text1" w:themeTint="A6"/>
                <w:sz w:val="16"/>
                <w:szCs w:val="16"/>
                <w:rtl/>
              </w:rPr>
              <w:t>.</w:t>
            </w:r>
            <w:r w:rsidRPr="00500305">
              <w:rPr>
                <w:rFonts w:ascii="Arial Unicode MS" w:eastAsia="Arial Unicode MS" w:hAnsi="Arial Unicode MS" w:cs="Arial Unicode MS"/>
                <w:color w:val="595959" w:themeColor="text1" w:themeTint="A6"/>
                <w:sz w:val="16"/>
                <w:szCs w:val="16"/>
              </w:rPr>
              <w:t xml:space="preserve"> The Cardholder is responsible for all his/her transactions that have been performed through the card.</w:t>
            </w:r>
          </w:p>
        </w:tc>
        <w:tc>
          <w:tcPr>
            <w:tcW w:w="5634" w:type="dxa"/>
          </w:tcPr>
          <w:p w:rsidR="00633489" w:rsidRPr="00500305"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hint="cs"/>
                <w:color w:val="595959" w:themeColor="text1" w:themeTint="A6"/>
                <w:sz w:val="16"/>
                <w:szCs w:val="16"/>
                <w:rtl/>
              </w:rPr>
              <w:t>على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المحافظة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الرقم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السري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 xml:space="preserve">الخاص ببطاقة التسوق </w:t>
            </w:r>
            <w:r w:rsidRPr="00500305">
              <w:rPr>
                <w:rFonts w:ascii="Arial Unicode MS" w:eastAsia="Arial Unicode MS" w:hAnsi="Arial Unicode MS" w:cs="Arial Unicode MS"/>
                <w:color w:val="595959" w:themeColor="text1" w:themeTint="A6"/>
                <w:sz w:val="16"/>
                <w:szCs w:val="16"/>
              </w:rPr>
              <w:t>EasyShopping</w:t>
            </w:r>
            <w:r w:rsidRPr="00500305">
              <w:rPr>
                <w:rFonts w:ascii="Arial Unicode MS" w:eastAsia="Arial Unicode MS" w:hAnsi="Arial Unicode MS" w:cs="Arial Unicode MS" w:hint="cs"/>
                <w:color w:val="595959" w:themeColor="text1" w:themeTint="A6"/>
                <w:sz w:val="16"/>
                <w:szCs w:val="16"/>
                <w:rtl/>
              </w:rPr>
              <w:t xml:space="preserve"> وألا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يكشف</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الرقم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السري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لأي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شخص</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ويكون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مسؤولا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بالكامل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جميع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العمليات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التي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تتم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طريق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استخدام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الرقم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السري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الصحيح</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سواء</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قام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بالعملية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أو</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شخص</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اّخر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غيره.</w:t>
            </w:r>
          </w:p>
        </w:tc>
      </w:tr>
      <w:tr w:rsidR="00633489" w:rsidRPr="005E42D3" w:rsidTr="00BD700C">
        <w:trPr>
          <w:trHeight w:val="80"/>
          <w:jc w:val="center"/>
        </w:trPr>
        <w:tc>
          <w:tcPr>
            <w:tcW w:w="5634" w:type="dxa"/>
          </w:tcPr>
          <w:p w:rsidR="00633489" w:rsidRPr="00500305" w:rsidRDefault="00633489" w:rsidP="00500305">
            <w:pPr>
              <w:spacing w:line="16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color w:val="595959" w:themeColor="text1" w:themeTint="A6"/>
                <w:sz w:val="16"/>
                <w:szCs w:val="16"/>
              </w:rPr>
              <w:t>The Cardholder will be responsible for all obligations while performing online purchase transactions. As an additional security the Bank will send a security code (OTP) via SMS to the customer if requested by the merchant</w:t>
            </w:r>
            <w:r w:rsidRPr="00500305">
              <w:rPr>
                <w:rFonts w:ascii="Arial Unicode MS" w:eastAsia="Arial Unicode MS" w:hAnsi="Arial Unicode MS" w:cs="Arial Unicode MS"/>
                <w:color w:val="595959" w:themeColor="text1" w:themeTint="A6"/>
                <w:sz w:val="16"/>
                <w:szCs w:val="16"/>
                <w:rtl/>
              </w:rPr>
              <w:t>.</w:t>
            </w:r>
          </w:p>
        </w:tc>
        <w:tc>
          <w:tcPr>
            <w:tcW w:w="5634" w:type="dxa"/>
          </w:tcPr>
          <w:p w:rsidR="00633489" w:rsidRPr="00500305"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hint="cs"/>
                <w:color w:val="595959" w:themeColor="text1" w:themeTint="A6"/>
                <w:sz w:val="16"/>
                <w:szCs w:val="16"/>
                <w:rtl/>
              </w:rPr>
              <w:t>يكون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مسؤولاً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بالكامل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جميع</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الالتزامات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المترتبة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يتعلق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باستخدام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التسوق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color w:val="595959" w:themeColor="text1" w:themeTint="A6"/>
                <w:sz w:val="16"/>
                <w:szCs w:val="16"/>
              </w:rPr>
              <w:t>EasyShopping</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للمشتريات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عبر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الانترنت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ويرسل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رقما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سريا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عبر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رسالة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نصية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إلى</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رقم</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هاتف</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حامل</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البطاقة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المدون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سجلات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البنك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إذا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طلب</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ذلك</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تاجر</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الإنترنت</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فيما</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يتعلق</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ببرنامج</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التأكد</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من</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هوية</w:t>
            </w:r>
            <w:r w:rsidRPr="00500305">
              <w:rPr>
                <w:rFonts w:ascii="Arial Unicode MS" w:eastAsia="Arial Unicode MS" w:hAnsi="Arial Unicode MS" w:cs="Arial Unicode MS"/>
                <w:color w:val="595959" w:themeColor="text1" w:themeTint="A6"/>
                <w:sz w:val="16"/>
                <w:szCs w:val="16"/>
                <w:rtl/>
              </w:rPr>
              <w:t xml:space="preserve"> </w:t>
            </w:r>
            <w:r w:rsidRPr="00500305">
              <w:rPr>
                <w:rFonts w:ascii="Arial Unicode MS" w:eastAsia="Arial Unicode MS" w:hAnsi="Arial Unicode MS" w:cs="Arial Unicode MS" w:hint="cs"/>
                <w:color w:val="595959" w:themeColor="text1" w:themeTint="A6"/>
                <w:sz w:val="16"/>
                <w:szCs w:val="16"/>
                <w:rtl/>
              </w:rPr>
              <w:t>المستخدم</w:t>
            </w:r>
            <w:r w:rsidRPr="00500305">
              <w:rPr>
                <w:rFonts w:ascii="Arial Unicode MS" w:eastAsia="Arial Unicode MS" w:hAnsi="Arial Unicode MS" w:cs="Arial Unicode MS"/>
                <w:color w:val="595959" w:themeColor="text1" w:themeTint="A6"/>
                <w:sz w:val="16"/>
                <w:szCs w:val="16"/>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Limits on Usage of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حدود</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استخدام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تخفيض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يمكن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Pr>
              <w:t xml:space="preserve"> EasyShopping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الواحد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فترة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محددة،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لتنفيذ</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وبالإضافة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ذلك،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 تقيد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المنشآت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المعاملات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يمكن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تنفيذها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Pr>
              <w:t xml:space="preserve"> EasyShopping</w:t>
            </w:r>
            <w:r w:rsidRPr="009464E4">
              <w:rPr>
                <w:rFonts w:ascii="Arial Unicode MS" w:eastAsia="Arial Unicode MS" w:hAnsi="Arial Unicode MS" w:cs="Arial Unicode MS" w:hint="cs"/>
                <w:color w:val="595959" w:themeColor="text1" w:themeTint="A6"/>
                <w:sz w:val="20"/>
                <w:szCs w:val="20"/>
                <w:rtl/>
              </w:rPr>
              <w:t>. وتختلف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المؤسسات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is not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تأكيد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الحدود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خسارة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يتكبدها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نتيجة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حدود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وجود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توافق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بين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المعاملات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المنشآت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فائدة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تعويض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مكافأة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 فيما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يعتبر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الرصيد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وديعة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بإيداعها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آخر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كما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تخول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الحصول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تسهيلات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ائتمانية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السحب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المكشوف</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EasyShopping card is issued with a credit limit of SAR 25.</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 xml:space="preserve">تصدر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بحد </w:t>
            </w:r>
            <w:r w:rsidRPr="009464E4">
              <w:rPr>
                <w:rFonts w:ascii="Arial Unicode MS" w:eastAsia="Arial Unicode MS" w:hAnsi="Arial Unicode MS" w:cs="Arial Unicode MS" w:hint="cs"/>
                <w:color w:val="595959" w:themeColor="text1" w:themeTint="A6"/>
                <w:sz w:val="20"/>
                <w:szCs w:val="20"/>
                <w:rtl/>
              </w:rPr>
              <w:t>ائتماني</w:t>
            </w:r>
            <w:r w:rsidRPr="009464E4">
              <w:rPr>
                <w:rFonts w:ascii="Arial Unicode MS" w:eastAsia="Arial Unicode MS" w:hAnsi="Arial Unicode MS" w:cs="Arial Unicode MS"/>
                <w:color w:val="595959" w:themeColor="text1" w:themeTint="A6"/>
                <w:sz w:val="20"/>
                <w:szCs w:val="20"/>
                <w:rtl/>
              </w:rPr>
              <w:t xml:space="preserve"> 25 </w:t>
            </w:r>
            <w:r w:rsidRPr="009464E4">
              <w:rPr>
                <w:rFonts w:ascii="Arial Unicode MS" w:eastAsia="Arial Unicode MS" w:hAnsi="Arial Unicode MS" w:cs="Arial Unicode MS" w:hint="cs"/>
                <w:color w:val="595959" w:themeColor="text1" w:themeTint="A6"/>
                <w:sz w:val="20"/>
                <w:szCs w:val="20"/>
                <w:rtl/>
              </w:rPr>
              <w:t>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سعودي</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500305">
            <w:pPr>
              <w:spacing w:line="18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used limit will be deducted immediately from your next load on the card or after 30 days the bank will debited the used limit from the customer current account.</w:t>
            </w:r>
          </w:p>
        </w:tc>
        <w:tc>
          <w:tcPr>
            <w:tcW w:w="5634" w:type="dxa"/>
          </w:tcPr>
          <w:p w:rsidR="00633489" w:rsidRPr="009464E4"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تحصيل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الائتماني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المستهلك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ايداع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تحصيله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الجاري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بعد</w:t>
            </w:r>
            <w:r w:rsidRPr="009464E4">
              <w:rPr>
                <w:rFonts w:ascii="Arial Unicode MS" w:eastAsia="Arial Unicode MS" w:hAnsi="Arial Unicode MS" w:cs="Arial Unicode MS"/>
                <w:color w:val="595959" w:themeColor="text1" w:themeTint="A6"/>
                <w:sz w:val="20"/>
                <w:szCs w:val="20"/>
                <w:rtl/>
              </w:rPr>
              <w:t xml:space="preserve"> 30 </w:t>
            </w:r>
            <w:r w:rsidRPr="009464E4">
              <w:rPr>
                <w:rFonts w:ascii="Arial Unicode MS" w:eastAsia="Arial Unicode MS" w:hAnsi="Arial Unicode MS" w:cs="Arial Unicode MS" w:hint="cs"/>
                <w:color w:val="595959" w:themeColor="text1" w:themeTint="A6"/>
                <w:sz w:val="20"/>
                <w:szCs w:val="20"/>
                <w:rtl/>
              </w:rPr>
              <w:t>يوما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تاريخ</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الاستخدام</w:t>
            </w:r>
            <w:r w:rsidRPr="009464E4">
              <w:rPr>
                <w:rFonts w:ascii="Arial Unicode MS" w:eastAsia="Arial Unicode MS" w:hAnsi="Arial Unicode MS" w:cs="Arial Unicode MS"/>
                <w:color w:val="595959" w:themeColor="text1" w:themeTint="A6"/>
                <w:sz w:val="20"/>
                <w:szCs w:val="20"/>
                <w:rtl/>
              </w:rPr>
              <w:t>.</w:t>
            </w:r>
          </w:p>
        </w:tc>
      </w:tr>
    </w:tbl>
    <w:p w:rsidR="00500305" w:rsidRDefault="00500305">
      <w:pPr>
        <w:sectPr w:rsidR="00500305" w:rsidSect="00674E1D">
          <w:headerReference w:type="default" r:id="rId13"/>
          <w:footerReference w:type="default" r:id="rId14"/>
          <w:pgSz w:w="11907" w:h="16839" w:code="9"/>
          <w:pgMar w:top="576" w:right="432" w:bottom="288" w:left="432" w:header="360" w:footer="0" w:gutter="0"/>
          <w:cols w:space="720"/>
          <w:docGrid w:linePitch="360"/>
        </w:sectPr>
      </w:pPr>
    </w:p>
    <w:p w:rsidR="00500305" w:rsidRDefault="00500305"/>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Lost or Stolen Card or PIN</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تجديد</w:t>
            </w:r>
            <w:r w:rsidRPr="000C01C8">
              <w:rPr>
                <w:rFonts w:ascii="Arial Unicode MS" w:eastAsia="Arial Unicode MS" w:hAnsi="Arial Unicode MS" w:cs="Arial Unicode MS"/>
                <w:b/>
                <w:bCs/>
                <w:color w:val="595959" w:themeColor="text1" w:themeTint="A6"/>
                <w:sz w:val="22"/>
                <w:szCs w:val="22"/>
                <w:rtl/>
              </w:rPr>
              <w:t xml:space="preserve"> / </w:t>
            </w:r>
            <w:r w:rsidRPr="000C01C8">
              <w:rPr>
                <w:rFonts w:ascii="Arial Unicode MS" w:eastAsia="Arial Unicode MS" w:hAnsi="Arial Unicode MS" w:cs="Arial Unicode MS" w:hint="cs"/>
                <w:b/>
                <w:bCs/>
                <w:color w:val="595959" w:themeColor="text1" w:themeTint="A6"/>
                <w:sz w:val="22"/>
                <w:szCs w:val="22"/>
                <w:rtl/>
              </w:rPr>
              <w:t>إلغاء</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p>
        </w:tc>
      </w:tr>
      <w:tr w:rsidR="00E571B8" w:rsidRPr="009464E4" w:rsidTr="00BD700C">
        <w:trPr>
          <w:jc w:val="center"/>
        </w:trPr>
        <w:tc>
          <w:tcPr>
            <w:tcW w:w="5634" w:type="dxa"/>
          </w:tcPr>
          <w:p w:rsidR="00E571B8" w:rsidRPr="00BD700C" w:rsidRDefault="00E571B8" w:rsidP="00254648">
            <w:pPr>
              <w:pStyle w:val="ListParagraph"/>
              <w:numPr>
                <w:ilvl w:val="0"/>
                <w:numId w:val="24"/>
              </w:numPr>
              <w:bidi w:val="0"/>
              <w:spacing w:line="220" w:lineRule="exact"/>
              <w:ind w:left="176" w:hanging="227"/>
              <w:contextualSpacing w:val="0"/>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Period: The card will expire in 3 years from the issued date.</w:t>
            </w:r>
          </w:p>
        </w:tc>
        <w:tc>
          <w:tcPr>
            <w:tcW w:w="5634" w:type="dxa"/>
          </w:tcPr>
          <w:p w:rsidR="00E571B8" w:rsidRPr="009464E4" w:rsidRDefault="00E571B8" w:rsidP="00254648">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9464E4">
              <w:rPr>
                <w:rFonts w:ascii="Arial Unicode MS" w:eastAsia="Arial Unicode MS" w:hAnsi="Arial Unicode MS" w:cs="Arial Unicode MS" w:hint="cs"/>
                <w:color w:val="595959" w:themeColor="text1" w:themeTint="A6"/>
                <w:rtl/>
              </w:rPr>
              <w:t xml:space="preserve">مدة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xml:space="preserve">: تنتهي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xml:space="preserve"> بعد</w:t>
            </w:r>
            <w:r w:rsidRPr="009464E4">
              <w:rPr>
                <w:rFonts w:ascii="Arial Unicode MS" w:eastAsia="Arial Unicode MS" w:hAnsi="Arial Unicode MS" w:cs="Arial Unicode MS"/>
                <w:color w:val="595959" w:themeColor="text1" w:themeTint="A6"/>
                <w:rtl/>
              </w:rPr>
              <w:t xml:space="preserve"> 3 </w:t>
            </w:r>
            <w:r w:rsidRPr="009464E4">
              <w:rPr>
                <w:rFonts w:ascii="Arial Unicode MS" w:eastAsia="Arial Unicode MS" w:hAnsi="Arial Unicode MS" w:cs="Arial Unicode MS" w:hint="cs"/>
                <w:color w:val="595959" w:themeColor="text1" w:themeTint="A6"/>
                <w:rtl/>
              </w:rPr>
              <w:t>سنوات</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من</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تاريخ</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إصدارها</w:t>
            </w:r>
            <w:r w:rsidRPr="009464E4">
              <w:rPr>
                <w:rFonts w:ascii="Arial Unicode MS" w:eastAsia="Arial Unicode MS" w:hAnsi="Arial Unicode MS" w:cs="Arial Unicode MS"/>
                <w:color w:val="595959" w:themeColor="text1" w:themeTint="A6"/>
              </w:rPr>
              <w:t>.</w:t>
            </w:r>
          </w:p>
        </w:tc>
      </w:tr>
      <w:tr w:rsidR="00E571B8" w:rsidRPr="009464E4" w:rsidTr="00BD700C">
        <w:trPr>
          <w:jc w:val="center"/>
        </w:trPr>
        <w:tc>
          <w:tcPr>
            <w:tcW w:w="5634" w:type="dxa"/>
          </w:tcPr>
          <w:p w:rsidR="00E571B8" w:rsidRPr="00BD700C" w:rsidRDefault="00E571B8" w:rsidP="00254648">
            <w:pPr>
              <w:pStyle w:val="ListParagraph"/>
              <w:numPr>
                <w:ilvl w:val="0"/>
                <w:numId w:val="24"/>
              </w:numPr>
              <w:bidi w:val="0"/>
              <w:spacing w:line="220" w:lineRule="exact"/>
              <w:ind w:left="176" w:hanging="227"/>
              <w:contextualSpacing w:val="0"/>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renewal: The card will be renewed automatically once it is expired.</w:t>
            </w:r>
          </w:p>
        </w:tc>
        <w:tc>
          <w:tcPr>
            <w:tcW w:w="5634" w:type="dxa"/>
          </w:tcPr>
          <w:p w:rsidR="00E571B8" w:rsidRPr="009464E4" w:rsidRDefault="00E571B8" w:rsidP="00254648">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9464E4">
              <w:rPr>
                <w:rFonts w:ascii="Arial Unicode MS" w:eastAsia="Arial Unicode MS" w:hAnsi="Arial Unicode MS" w:cs="Arial Unicode MS" w:hint="cs"/>
                <w:color w:val="595959" w:themeColor="text1" w:themeTint="A6"/>
                <w:rtl/>
              </w:rPr>
              <w:t xml:space="preserve">تجديد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تصدر</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بطاقة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التسوق جديدة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تلقائياً</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بمجرد</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انتهاء</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صلاحية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البطاقة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القديمة</w:t>
            </w:r>
            <w:r w:rsidR="009E0606">
              <w:rPr>
                <w:rFonts w:ascii="Arial Unicode MS" w:eastAsia="Arial Unicode MS" w:hAnsi="Arial Unicode MS" w:cs="Arial Unicode MS" w:hint="cs"/>
                <w:color w:val="595959" w:themeColor="text1" w:themeTint="A6"/>
                <w:rtl/>
              </w:rPr>
              <w:t>.</w:t>
            </w:r>
          </w:p>
        </w:tc>
      </w:tr>
      <w:tr w:rsidR="00E571B8" w:rsidRPr="009464E4" w:rsidTr="00BD700C">
        <w:trPr>
          <w:trHeight w:val="74"/>
          <w:jc w:val="center"/>
        </w:trPr>
        <w:tc>
          <w:tcPr>
            <w:tcW w:w="5634" w:type="dxa"/>
          </w:tcPr>
          <w:p w:rsidR="00E571B8" w:rsidRPr="00BD700C" w:rsidRDefault="00E571B8" w:rsidP="00BD700C">
            <w:pPr>
              <w:pStyle w:val="ListParagraph"/>
              <w:numPr>
                <w:ilvl w:val="0"/>
                <w:numId w:val="24"/>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Cancellation:</w:t>
            </w:r>
          </w:p>
        </w:tc>
        <w:tc>
          <w:tcPr>
            <w:tcW w:w="5634" w:type="dxa"/>
          </w:tcPr>
          <w:p w:rsidR="00E571B8" w:rsidRPr="00BD700C" w:rsidRDefault="00E571B8" w:rsidP="00BD700C">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إلغاء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التسوق</w:t>
            </w:r>
            <w:r w:rsidRPr="00254648">
              <w:rPr>
                <w:rFonts w:ascii="Arial Unicode MS" w:eastAsia="Arial Unicode MS" w:hAnsi="Arial Unicode MS" w:cs="Arial Unicode MS"/>
                <w:color w:val="595959" w:themeColor="text1" w:themeTint="A6"/>
              </w:rPr>
              <w:t>:</w:t>
            </w:r>
          </w:p>
        </w:tc>
      </w:tr>
      <w:tr w:rsidR="00BD700C" w:rsidRPr="009464E4" w:rsidTr="00BD700C">
        <w:trPr>
          <w:trHeight w:val="14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has the option to cancel the card or cancel the automatic annual renewal of the card by informing the Bank 45 days prior to the renewal date</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BD700C"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يكون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لدى</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خيار</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 xml:space="preserve">إلغاء بطاقة التسوق </w:t>
            </w:r>
            <w:r w:rsidRPr="00254648">
              <w:rPr>
                <w:rFonts w:ascii="Arial Unicode MS" w:eastAsia="Arial Unicode MS" w:hAnsi="Arial Unicode MS" w:cs="Arial Unicode MS"/>
                <w:color w:val="595959" w:themeColor="text1" w:themeTint="A6"/>
              </w:rPr>
              <w:t>EasyShopping</w:t>
            </w:r>
            <w:r w:rsidRPr="00254648">
              <w:rPr>
                <w:rFonts w:ascii="Arial Unicode MS" w:eastAsia="Arial Unicode MS" w:hAnsi="Arial Unicode MS" w:cs="Arial Unicode MS" w:hint="cs"/>
                <w:color w:val="595959" w:themeColor="text1" w:themeTint="A6"/>
                <w:rtl/>
              </w:rPr>
              <w:t xml:space="preserve"> او</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التجديد</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السنوي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وذلك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عن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طريق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إبلاغ</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البنك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قبل</w:t>
            </w:r>
            <w:r w:rsidRPr="00254648">
              <w:rPr>
                <w:rFonts w:ascii="Arial Unicode MS" w:eastAsia="Arial Unicode MS" w:hAnsi="Arial Unicode MS" w:cs="Arial Unicode MS"/>
                <w:color w:val="595959" w:themeColor="text1" w:themeTint="A6"/>
                <w:rtl/>
              </w:rPr>
              <w:t xml:space="preserve"> 45 </w:t>
            </w:r>
            <w:r w:rsidRPr="00254648">
              <w:rPr>
                <w:rFonts w:ascii="Arial Unicode MS" w:eastAsia="Arial Unicode MS" w:hAnsi="Arial Unicode MS" w:cs="Arial Unicode MS" w:hint="cs"/>
                <w:color w:val="595959" w:themeColor="text1" w:themeTint="A6"/>
                <w:rtl/>
              </w:rPr>
              <w:t>يوما</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من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تاريخ</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انتهاء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صلاحيتها</w:t>
            </w:r>
            <w:r>
              <w:rPr>
                <w:rFonts w:ascii="Arial Unicode MS" w:eastAsia="Arial Unicode MS" w:hAnsi="Arial Unicode MS" w:cs="Arial Unicode MS" w:hint="cs"/>
                <w:color w:val="595959" w:themeColor="text1" w:themeTint="A6"/>
                <w:rtl/>
              </w:rPr>
              <w:t>.</w:t>
            </w:r>
          </w:p>
        </w:tc>
      </w:tr>
      <w:tr w:rsidR="00BD700C" w:rsidRPr="009464E4" w:rsidTr="00BD700C">
        <w:trPr>
          <w:trHeight w:val="7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If the Cardholder does not adhere to the agreed Terms and Conditions, the Bank has the right to cancel and/or stop the card even before expiry date of the card</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BD700C"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إذا</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يلتزم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بالشروط</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والأحكام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وقام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باستخدام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يحق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للبنك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w:t>
            </w:r>
            <w:r w:rsidRPr="00254648">
              <w:rPr>
                <w:rFonts w:ascii="Arial Unicode MS" w:eastAsia="Arial Unicode MS" w:hAnsi="Arial Unicode MS" w:cs="Arial Unicode MS"/>
                <w:color w:val="595959" w:themeColor="text1" w:themeTint="A6"/>
                <w:rtl/>
              </w:rPr>
              <w:t>/</w:t>
            </w:r>
            <w:r w:rsidRPr="00254648">
              <w:rPr>
                <w:rFonts w:ascii="Arial Unicode MS" w:eastAsia="Arial Unicode MS" w:hAnsi="Arial Unicode MS" w:cs="Arial Unicode MS" w:hint="cs"/>
                <w:color w:val="595959" w:themeColor="text1" w:themeTint="A6"/>
                <w:rtl/>
              </w:rPr>
              <w:t>أو</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تعليق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قبول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المعاملات</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 xml:space="preserve">تتعلق ببطاقة التسوق </w:t>
            </w:r>
            <w:r w:rsidRPr="00254648">
              <w:rPr>
                <w:rFonts w:ascii="Arial Unicode MS" w:eastAsia="Arial Unicode MS" w:hAnsi="Arial Unicode MS" w:cs="Arial Unicode MS"/>
                <w:color w:val="595959" w:themeColor="text1" w:themeTint="A6"/>
              </w:rPr>
              <w:t>EasyShopping</w:t>
            </w:r>
            <w:r w:rsidRPr="00254648">
              <w:rPr>
                <w:rFonts w:ascii="Arial Unicode MS" w:eastAsia="Arial Unicode MS" w:hAnsi="Arial Unicode MS" w:cs="Arial Unicode MS" w:hint="cs"/>
                <w:color w:val="595959" w:themeColor="text1" w:themeTint="A6"/>
                <w:rtl/>
              </w:rPr>
              <w:t xml:space="preserve"> </w:t>
            </w:r>
            <w:r w:rsidRPr="00254648">
              <w:rPr>
                <w:rFonts w:ascii="Arial Unicode MS" w:eastAsia="Arial Unicode MS" w:hAnsi="Arial Unicode MS" w:cs="Arial Unicode MS"/>
                <w:color w:val="595959" w:themeColor="text1" w:themeTint="A6"/>
                <w:rtl/>
              </w:rPr>
              <w:t xml:space="preserve">في </w:t>
            </w:r>
            <w:r w:rsidRPr="00254648">
              <w:rPr>
                <w:rFonts w:ascii="Arial Unicode MS" w:eastAsia="Arial Unicode MS" w:hAnsi="Arial Unicode MS" w:cs="Arial Unicode MS" w:hint="cs"/>
                <w:color w:val="595959" w:themeColor="text1" w:themeTint="A6"/>
                <w:rtl/>
              </w:rPr>
              <w:t>أي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وقت</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دون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إشعار</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بذلك</w:t>
            </w:r>
            <w:r w:rsidRPr="00254648">
              <w:rPr>
                <w:rFonts w:ascii="Arial Unicode MS" w:eastAsia="Arial Unicode MS" w:hAnsi="Arial Unicode MS" w:cs="Arial Unicode MS"/>
                <w:color w:val="595959" w:themeColor="text1" w:themeTint="A6"/>
              </w:rPr>
              <w:t>.</w:t>
            </w:r>
          </w:p>
        </w:tc>
      </w:tr>
      <w:tr w:rsidR="00BD700C" w:rsidRPr="009464E4" w:rsidTr="00BD700C">
        <w:trPr>
          <w:trHeight w:val="7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has the right to stop the card if there is a fraud on the card and the Bank will re-issue a new card for the customer immediately</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254648"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BD700C">
              <w:rPr>
                <w:rFonts w:ascii="Arial Unicode MS" w:eastAsia="Arial Unicode MS" w:hAnsi="Arial Unicode MS" w:cs="Arial Unicode MS" w:hint="cs"/>
                <w:color w:val="595959" w:themeColor="text1" w:themeTint="A6"/>
                <w:rtl/>
              </w:rPr>
              <w:t>يكون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حق</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إلغاء</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في</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حال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اشتباه</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 xml:space="preserve">بطاقة التسوق </w:t>
            </w:r>
            <w:r w:rsidRPr="00BD700C">
              <w:rPr>
                <w:rFonts w:ascii="Arial Unicode MS" w:eastAsia="Arial Unicode MS" w:hAnsi="Arial Unicode MS" w:cs="Arial Unicode MS"/>
                <w:color w:val="595959" w:themeColor="text1" w:themeTint="A6"/>
              </w:rPr>
              <w:t>EasyShopping</w:t>
            </w:r>
            <w:r w:rsidRPr="00BD700C">
              <w:rPr>
                <w:rFonts w:ascii="Arial Unicode MS" w:eastAsia="Arial Unicode MS" w:hAnsi="Arial Unicode MS" w:cs="Arial Unicode MS" w:hint="cs"/>
                <w:color w:val="595959" w:themeColor="text1" w:themeTint="A6"/>
                <w:rtl/>
              </w:rPr>
              <w:t xml:space="preserve"> تستخدم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في</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معاملات</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احتيال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بشكل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مخالف</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للقوانين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السارية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شروط</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وأحكام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احكام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الشريعة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الاسلامية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ويجوز</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حسب</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ما</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يرى</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إعادة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إصدار</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 xml:space="preserve">بطاقة التسوق </w:t>
            </w:r>
            <w:r w:rsidRPr="00BD700C">
              <w:rPr>
                <w:rFonts w:ascii="Arial Unicode MS" w:eastAsia="Arial Unicode MS" w:hAnsi="Arial Unicode MS" w:cs="Arial Unicode MS"/>
                <w:color w:val="595959" w:themeColor="text1" w:themeTint="A6"/>
              </w:rPr>
              <w:t>EasyShopping</w:t>
            </w:r>
            <w:r w:rsidRPr="00BD700C">
              <w:rPr>
                <w:rFonts w:ascii="Arial Unicode MS" w:eastAsia="Arial Unicode MS" w:hAnsi="Arial Unicode MS" w:cs="Arial Unicode MS" w:hint="cs"/>
                <w:color w:val="595959" w:themeColor="text1" w:themeTint="A6"/>
                <w:rtl/>
              </w:rPr>
              <w:t xml:space="preserve"> جديدة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لحامل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w:t>
            </w:r>
          </w:p>
        </w:tc>
      </w:tr>
      <w:tr w:rsidR="00633489" w:rsidRPr="0050620F" w:rsidTr="00BD700C">
        <w:trPr>
          <w:jc w:val="center"/>
        </w:trPr>
        <w:tc>
          <w:tcPr>
            <w:tcW w:w="5634" w:type="dxa"/>
            <w:shd w:val="clear" w:color="auto" w:fill="D9D9D9" w:themeFill="background1" w:themeFillShade="D9"/>
          </w:tcPr>
          <w:p w:rsidR="00633489" w:rsidRPr="002D4A89" w:rsidRDefault="00D05B83"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B0438D">
              <w:rPr>
                <w:rFonts w:ascii="Arial Unicode MS" w:eastAsia="Arial Unicode MS" w:hAnsi="Arial Unicode MS" w:cs="Arial Unicode MS"/>
                <w:b/>
                <w:bCs/>
                <w:color w:val="595959" w:themeColor="text1" w:themeTint="A6"/>
                <w:sz w:val="22"/>
                <w:szCs w:val="22"/>
              </w:rPr>
              <w:t>Changing These Terms And Conditions</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فقدان</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أو</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سرقة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أو</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الرقم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السري</w:t>
            </w:r>
          </w:p>
        </w:tc>
      </w:tr>
      <w:tr w:rsidR="00E571B8" w:rsidRPr="009464E4" w:rsidTr="00BD700C">
        <w:trPr>
          <w:jc w:val="center"/>
        </w:trPr>
        <w:tc>
          <w:tcPr>
            <w:tcW w:w="5634" w:type="dxa"/>
          </w:tcPr>
          <w:p w:rsidR="00E571B8" w:rsidRPr="00BD700C" w:rsidRDefault="00E571B8"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800 124 8000 (within KSA) or +966 11 4183100 (out of KSA).</w:t>
            </w:r>
          </w:p>
        </w:tc>
        <w:tc>
          <w:tcPr>
            <w:tcW w:w="5634" w:type="dxa"/>
          </w:tcPr>
          <w:p w:rsidR="00E571B8" w:rsidRPr="009464E4" w:rsidRDefault="00E571B8"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مركز</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الاتصال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الرقم                   </w:t>
            </w:r>
            <w:r w:rsidRPr="009464E4">
              <w:rPr>
                <w:rFonts w:ascii="Arial Unicode MS" w:eastAsia="Arial Unicode MS" w:hAnsi="Arial Unicode MS" w:cs="Arial Unicode MS"/>
                <w:color w:val="595959" w:themeColor="text1" w:themeTint="A6"/>
                <w:sz w:val="20"/>
                <w:szCs w:val="20"/>
              </w:rPr>
              <w:t>800 124 800</w:t>
            </w:r>
            <w:r w:rsidRPr="009464E4">
              <w:rPr>
                <w:rFonts w:ascii="Arial Unicode MS" w:eastAsia="Arial Unicode MS" w:hAnsi="Arial Unicode MS" w:cs="Arial Unicode MS" w:hint="cs"/>
                <w:color w:val="595959" w:themeColor="text1" w:themeTint="A6"/>
                <w:sz w:val="20"/>
                <w:szCs w:val="20"/>
                <w:rtl/>
              </w:rPr>
              <w:t xml:space="preserve"> 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داخل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المملكة،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خارج</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المملكة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الرقم </w:t>
            </w:r>
            <w:r w:rsidRPr="009464E4">
              <w:rPr>
                <w:rFonts w:ascii="Arial Unicode MS" w:eastAsia="Arial Unicode MS" w:hAnsi="Arial Unicode MS" w:cs="Arial Unicode MS"/>
                <w:color w:val="595959" w:themeColor="text1" w:themeTint="A6"/>
                <w:sz w:val="20"/>
                <w:szCs w:val="20"/>
              </w:rPr>
              <w:t>+966 11 4183100</w:t>
            </w:r>
            <w:r w:rsidRPr="009464E4">
              <w:rPr>
                <w:rFonts w:ascii="Arial Unicode MS" w:eastAsia="Arial Unicode MS" w:hAnsi="Arial Unicode MS" w:cs="Arial Unicode MS" w:hint="cs"/>
                <w:color w:val="595959" w:themeColor="text1" w:themeTint="A6"/>
                <w:sz w:val="20"/>
                <w:szCs w:val="20"/>
                <w:rtl/>
              </w:rPr>
              <w:t xml:space="preserve"> 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الفور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اعتقد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أن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فقدت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سرقت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أسئ</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صار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معروف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ويعتقد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يسيء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w:t>
            </w:r>
          </w:p>
        </w:tc>
      </w:tr>
      <w:tr w:rsidR="00E571B8" w:rsidRPr="006E79FF" w:rsidTr="00BD700C">
        <w:trPr>
          <w:jc w:val="center"/>
        </w:trPr>
        <w:tc>
          <w:tcPr>
            <w:tcW w:w="5634" w:type="dxa"/>
          </w:tcPr>
          <w:p w:rsidR="00E571B8" w:rsidRPr="00BD700C" w:rsidRDefault="00E571B8"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r w:rsidRPr="00BD700C">
              <w:rPr>
                <w:rFonts w:ascii="Arial Unicode MS" w:eastAsia="Arial Unicode MS" w:hAnsi="Arial Unicode MS" w:cs="Arial Unicode MS"/>
                <w:color w:val="595959" w:themeColor="text1" w:themeTint="A6"/>
                <w:sz w:val="18"/>
                <w:szCs w:val="18"/>
                <w:rtl/>
              </w:rPr>
              <w:t>.</w:t>
            </w:r>
          </w:p>
        </w:tc>
        <w:tc>
          <w:tcPr>
            <w:tcW w:w="5634" w:type="dxa"/>
          </w:tcPr>
          <w:p w:rsidR="00E571B8" w:rsidRPr="006E79FF" w:rsidRDefault="00E571B8"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E79FF">
              <w:rPr>
                <w:rFonts w:ascii="Arial Unicode MS" w:eastAsia="Arial Unicode MS" w:hAnsi="Arial Unicode MS" w:cs="Arial Unicode MS" w:hint="cs"/>
                <w:color w:val="595959" w:themeColor="text1" w:themeTint="A6"/>
                <w:sz w:val="20"/>
                <w:szCs w:val="20"/>
                <w:rtl/>
              </w:rPr>
              <w:t>بمجرد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أن</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يقوم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بإبلاغ</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على</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النحو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الوارد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في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الفقرة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سيقوم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بإيقاف</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مباشرة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ويساعد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في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استبدال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المفقودة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المسروقة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التالفة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ويدفع</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رسوم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استبدال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المستحقة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الدفع</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وكذلك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رسوم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اضافية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مترتبة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على</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ارسالية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للعميل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حسب</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سياسة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ويجوز للبنك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اتخاذ</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الخطوات</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الضرورية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لاستبدال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إعادة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إصدار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الأصلية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وفقا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لما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يراه</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مناسبا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شريطة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التزام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بالشروط</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يحددها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tl/>
              </w:rPr>
            </w:pPr>
            <w:r w:rsidRPr="00BD700C">
              <w:rPr>
                <w:rFonts w:ascii="Arial Unicode MS" w:eastAsia="Arial Unicode MS" w:hAnsi="Arial Unicode MS" w:cs="Arial Unicode MS"/>
                <w:color w:val="595959" w:themeColor="text1" w:themeTint="A6"/>
                <w:sz w:val="18"/>
                <w:szCs w:val="18"/>
              </w:rPr>
              <w:t>The Cardholder shall admit full responsibility for all amount and losses from the time of losing the card until the time of reporting such card loss to the Bank call center to stop the card immediately.</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بالكامل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والخسائر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المترتبة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فقدان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حتى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مركز</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اتصال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 بفقدان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وطلب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تعليق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الحال.</w:t>
            </w:r>
          </w:p>
        </w:tc>
      </w:tr>
      <w:tr w:rsidR="00905DB7" w:rsidRPr="000C2AF4" w:rsidTr="00CC4C52">
        <w:trPr>
          <w:jc w:val="center"/>
        </w:trPr>
        <w:tc>
          <w:tcPr>
            <w:tcW w:w="5634" w:type="dxa"/>
            <w:shd w:val="clear" w:color="auto" w:fill="D9D9D9" w:themeFill="background1" w:themeFillShade="D9"/>
          </w:tcPr>
          <w:p w:rsidR="00905DB7" w:rsidRPr="000C2AF4" w:rsidRDefault="00905DB7"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Value Added Tax</w:t>
            </w:r>
          </w:p>
        </w:tc>
        <w:tc>
          <w:tcPr>
            <w:tcW w:w="5634" w:type="dxa"/>
            <w:shd w:val="clear" w:color="auto" w:fill="D9D9D9" w:themeFill="background1" w:themeFillShade="D9"/>
          </w:tcPr>
          <w:p w:rsidR="00905DB7" w:rsidRPr="000C2AF4" w:rsidRDefault="00905DB7"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ضريبة القيمة المضافة</w:t>
            </w:r>
          </w:p>
        </w:tc>
      </w:tr>
      <w:tr w:rsidR="00905DB7" w:rsidRPr="009464E4" w:rsidTr="00905DB7">
        <w:trPr>
          <w:trHeight w:val="74"/>
          <w:jc w:val="center"/>
        </w:trPr>
        <w:tc>
          <w:tcPr>
            <w:tcW w:w="5634" w:type="dxa"/>
          </w:tcPr>
          <w:p w:rsidR="00905DB7" w:rsidRPr="00BD700C" w:rsidRDefault="00905DB7" w:rsidP="00905DB7">
            <w:pPr>
              <w:spacing w:line="200" w:lineRule="exact"/>
              <w:jc w:val="both"/>
              <w:rPr>
                <w:rFonts w:ascii="Arial Unicode MS" w:eastAsia="Arial Unicode MS" w:hAnsi="Arial Unicode MS" w:cs="Arial Unicode MS"/>
                <w:color w:val="595959" w:themeColor="text1" w:themeTint="A6"/>
                <w:sz w:val="18"/>
                <w:szCs w:val="18"/>
              </w:rPr>
            </w:pPr>
            <w:r w:rsidRPr="00905DB7">
              <w:rPr>
                <w:rFonts w:ascii="Arial Unicode MS" w:eastAsia="Arial Unicode MS" w:hAnsi="Arial Unicode MS" w:cs="Arial Unicode MS"/>
                <w:color w:val="595959" w:themeColor="text1" w:themeTint="A6"/>
                <w:sz w:val="18"/>
                <w:szCs w:val="18"/>
              </w:rPr>
              <w:t xml:space="preserve">It is understood and agreed that any amounts due under </w:t>
            </w:r>
            <w:r>
              <w:rPr>
                <w:rFonts w:ascii="Arial Unicode MS" w:eastAsia="Arial Unicode MS" w:hAnsi="Arial Unicode MS" w:cs="Arial Unicode MS"/>
                <w:color w:val="595959" w:themeColor="text1" w:themeTint="A6"/>
                <w:sz w:val="18"/>
                <w:szCs w:val="18"/>
              </w:rPr>
              <w:t>these</w:t>
            </w:r>
            <w:r w:rsidRPr="00905DB7">
              <w:rPr>
                <w:rFonts w:ascii="Arial Unicode MS" w:eastAsia="Arial Unicode MS" w:hAnsi="Arial Unicode MS" w:cs="Arial Unicode MS"/>
                <w:color w:val="595959" w:themeColor="text1" w:themeTint="A6"/>
                <w:sz w:val="18"/>
                <w:szCs w:val="18"/>
              </w:rPr>
              <w:t xml:space="preserve"> terms and conditions are exclusive of any Value Added Tax (VAT). Hence VAT shall be added at the current applicable rate as amended from time to time, as per the VAT Rules and Regulations effective the First of January 2018.</w:t>
            </w:r>
          </w:p>
        </w:tc>
        <w:tc>
          <w:tcPr>
            <w:tcW w:w="5634" w:type="dxa"/>
          </w:tcPr>
          <w:p w:rsidR="00905DB7" w:rsidRPr="009464E4" w:rsidRDefault="00905DB7" w:rsidP="00905DB7">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المفهوم</w:t>
            </w:r>
            <w:r w:rsidRPr="00905DB7">
              <w:rPr>
                <w:rFonts w:ascii="Arial Unicode MS" w:eastAsia="Arial Unicode MS" w:hAnsi="Arial Unicode MS" w:cs="Arial Unicode MS"/>
                <w:color w:val="595959" w:themeColor="text1" w:themeTint="A6"/>
                <w:sz w:val="20"/>
                <w:szCs w:val="20"/>
                <w:rtl/>
              </w:rPr>
              <w:t xml:space="preserve"> </w:t>
            </w:r>
            <w:proofErr w:type="gramStart"/>
            <w:r w:rsidRPr="00905DB7">
              <w:rPr>
                <w:rFonts w:ascii="Arial Unicode MS" w:eastAsia="Arial Unicode MS" w:hAnsi="Arial Unicode MS" w:cs="Arial Unicode MS" w:hint="cs"/>
                <w:color w:val="595959" w:themeColor="text1" w:themeTint="A6"/>
                <w:sz w:val="20"/>
                <w:szCs w:val="20"/>
                <w:rtl/>
              </w:rPr>
              <w:t>و</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المتفق</w:t>
            </w:r>
            <w:proofErr w:type="gramEnd"/>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عليه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أن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أية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مبالغ</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مستحقة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ضمن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هذه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الشروط</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والأحكام</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تتضمن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القيمة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المضافة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ولذا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فإن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هذه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سيتم</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إضافتها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حسب</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النسبة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المطبقة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في</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ذلك</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الوقت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والممكن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تعديلها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وقت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لآخر</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حسب</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الأنظمة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والتشريعات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الخاصة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بضريبة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القيمة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المضافة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وذلك</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اعتباراً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الأول</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يناير</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للعام</w:t>
            </w:r>
            <w:r w:rsidRPr="00905DB7">
              <w:rPr>
                <w:rFonts w:ascii="Arial Unicode MS" w:eastAsia="Arial Unicode MS" w:hAnsi="Arial Unicode MS" w:cs="Arial Unicode MS"/>
                <w:color w:val="595959" w:themeColor="text1" w:themeTint="A6"/>
                <w:sz w:val="20"/>
                <w:szCs w:val="20"/>
                <w:rtl/>
              </w:rPr>
              <w:t xml:space="preserve"> 2018</w:t>
            </w:r>
            <w:r w:rsidRPr="00905DB7">
              <w:rPr>
                <w:rFonts w:ascii="Arial Unicode MS" w:eastAsia="Arial Unicode MS" w:hAnsi="Arial Unicode MS" w:cs="Arial Unicode MS" w:hint="cs"/>
                <w:color w:val="595959" w:themeColor="text1" w:themeTint="A6"/>
                <w:sz w:val="20"/>
                <w:szCs w:val="20"/>
                <w:rtl/>
              </w:rPr>
              <w:t>م</w:t>
            </w:r>
            <w:r w:rsidRPr="00905DB7">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0C2AF4"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856889">
              <w:rPr>
                <w:rFonts w:ascii="Arial Unicode MS" w:eastAsia="Arial Unicode MS" w:hAnsi="Arial Unicode MS" w:cs="Arial Unicode MS"/>
                <w:b/>
                <w:bCs/>
                <w:color w:val="595959" w:themeColor="text1" w:themeTint="A6"/>
                <w:sz w:val="22"/>
                <w:szCs w:val="22"/>
              </w:rPr>
              <w:t xml:space="preserve">Changing These Terms </w:t>
            </w:r>
            <w:r>
              <w:rPr>
                <w:rFonts w:ascii="Arial Unicode MS" w:eastAsia="Arial Unicode MS" w:hAnsi="Arial Unicode MS" w:cs="Arial Unicode MS"/>
                <w:b/>
                <w:bCs/>
                <w:color w:val="595959" w:themeColor="text1" w:themeTint="A6"/>
                <w:sz w:val="22"/>
                <w:szCs w:val="22"/>
              </w:rPr>
              <w:t>a</w:t>
            </w:r>
            <w:r w:rsidRPr="00856889">
              <w:rPr>
                <w:rFonts w:ascii="Arial Unicode MS" w:eastAsia="Arial Unicode MS" w:hAnsi="Arial Unicode MS" w:cs="Arial Unicode MS"/>
                <w:b/>
                <w:bCs/>
                <w:color w:val="595959" w:themeColor="text1" w:themeTint="A6"/>
                <w:sz w:val="22"/>
                <w:szCs w:val="22"/>
              </w:rPr>
              <w:t>nd Conditions</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تغيير</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الشروط</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والاحكام</w:t>
            </w:r>
          </w:p>
        </w:tc>
      </w:tr>
      <w:tr w:rsidR="00633489" w:rsidRPr="009464E4" w:rsidTr="00BD700C">
        <w:trPr>
          <w:trHeight w:val="1608"/>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reserves the right to change, at any time, these Terms and Conditions, features and benefits offered on The EasyShopping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الشروط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والأحكام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والخصائص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والفوائد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المقدمة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بما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يشمل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يقتصر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التغيرات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تؤثر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الرصيد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الموجود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ومعدلات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وطرق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إجراء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مثل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التغييرات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مسبق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مدته</w:t>
            </w:r>
            <w:r w:rsidRPr="009464E4">
              <w:rPr>
                <w:rFonts w:ascii="Arial Unicode MS" w:eastAsia="Arial Unicode MS" w:hAnsi="Arial Unicode MS" w:cs="Arial Unicode MS"/>
                <w:color w:val="595959" w:themeColor="text1" w:themeTint="A6"/>
                <w:sz w:val="20"/>
                <w:szCs w:val="20"/>
                <w:rtl/>
              </w:rPr>
              <w:t xml:space="preserve"> 30 </w:t>
            </w:r>
            <w:r w:rsidRPr="009464E4">
              <w:rPr>
                <w:rFonts w:ascii="Arial Unicode MS" w:eastAsia="Arial Unicode MS" w:hAnsi="Arial Unicode MS" w:cs="Arial Unicode MS" w:hint="cs"/>
                <w:color w:val="595959" w:themeColor="text1" w:themeTint="A6"/>
                <w:sz w:val="20"/>
                <w:szCs w:val="20"/>
                <w:rtl/>
              </w:rPr>
              <w:t>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 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مراجعة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والحصول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الشروط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والأحكام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زيارة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فروعنا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موقع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الانترنت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الرابط </w:t>
            </w:r>
            <w:r w:rsidRPr="009464E4">
              <w:rPr>
                <w:rFonts w:ascii="Arial Unicode MS" w:eastAsia="Arial Unicode MS" w:hAnsi="Arial Unicode MS" w:cs="Arial Unicode MS" w:hint="cs"/>
                <w:color w:val="595959" w:themeColor="text1" w:themeTint="A6"/>
                <w:sz w:val="20"/>
                <w:szCs w:val="20"/>
              </w:rPr>
              <w:t>www.saib.com.sa</w:t>
            </w:r>
            <w:r w:rsidRPr="009464E4">
              <w:rPr>
                <w:rFonts w:ascii="Arial Unicode MS" w:eastAsia="Arial Unicode MS" w:hAnsi="Arial Unicode MS" w:cs="Arial Unicode MS"/>
                <w:color w:val="595959" w:themeColor="text1" w:themeTint="A6"/>
                <w:sz w:val="20"/>
                <w:szCs w:val="20"/>
                <w:rtl/>
              </w:rPr>
              <w:t>.</w:t>
            </w:r>
          </w:p>
        </w:tc>
      </w:tr>
    </w:tbl>
    <w:p w:rsidR="004F5F41" w:rsidRPr="00905DB7" w:rsidRDefault="004F5F41" w:rsidP="00905DB7">
      <w:pPr>
        <w:tabs>
          <w:tab w:val="left" w:pos="1426"/>
        </w:tabs>
        <w:spacing w:after="0" w:line="240" w:lineRule="auto"/>
        <w:rPr>
          <w:sz w:val="6"/>
          <w:szCs w:val="6"/>
        </w:rPr>
      </w:pPr>
    </w:p>
    <w:sectPr w:rsidR="004F5F41" w:rsidRPr="00905DB7"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83" w:rsidRDefault="007A0983" w:rsidP="000F1700">
      <w:pPr>
        <w:spacing w:after="0" w:line="240" w:lineRule="auto"/>
      </w:pPr>
      <w:r>
        <w:separator/>
      </w:r>
    </w:p>
  </w:endnote>
  <w:endnote w:type="continuationSeparator" w:id="0">
    <w:p w:rsidR="007A0983" w:rsidRDefault="007A0983"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8075"/>
              <w:gridCol w:w="1251"/>
            </w:tblGrid>
            <w:tr w:rsidR="001460E2" w:rsidTr="00BA6F87">
              <w:tc>
                <w:tcPr>
                  <w:tcW w:w="1728" w:type="dxa"/>
                  <w:hideMark/>
                </w:tcPr>
                <w:p w:rsidR="001460E2" w:rsidRDefault="00BA6F87"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sidR="001460E2">
                    <w:rPr>
                      <w:rFonts w:ascii="Arial Unicode MS" w:eastAsia="Arial Unicode MS" w:hAnsi="Arial Unicode MS" w:cs="Arial Unicode MS" w:hint="eastAsia"/>
                      <w:color w:val="595959" w:themeColor="text1" w:themeTint="A6"/>
                      <w:sz w:val="16"/>
                      <w:szCs w:val="16"/>
                    </w:rPr>
                    <w:t>Signature:</w:t>
                  </w:r>
                </w:p>
              </w:tc>
              <w:tc>
                <w:tcPr>
                  <w:tcW w:w="8190" w:type="dxa"/>
                  <w:tcBorders>
                    <w:top w:val="nil"/>
                    <w:left w:val="nil"/>
                    <w:bottom w:val="dotted" w:sz="4" w:space="0" w:color="595959" w:themeColor="text1" w:themeTint="A6"/>
                    <w:right w:val="nil"/>
                  </w:tcBorders>
                </w:tcPr>
                <w:p w:rsidR="001460E2" w:rsidRDefault="001460E2" w:rsidP="001460E2">
                  <w:pPr>
                    <w:rPr>
                      <w:rFonts w:ascii="Arial Unicode MS" w:eastAsia="Arial Unicode MS" w:hAnsi="Arial Unicode MS" w:cs="Arial Unicode MS"/>
                      <w:color w:val="595959" w:themeColor="text1" w:themeTint="A6"/>
                      <w:sz w:val="16"/>
                      <w:szCs w:val="16"/>
                    </w:rPr>
                  </w:pPr>
                </w:p>
              </w:tc>
              <w:tc>
                <w:tcPr>
                  <w:tcW w:w="1260" w:type="dxa"/>
                  <w:hideMark/>
                </w:tcPr>
                <w:p w:rsidR="001460E2" w:rsidRDefault="00BA6F87"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sidR="001460E2">
                    <w:rPr>
                      <w:rFonts w:ascii="Arial Unicode MS" w:eastAsia="Arial Unicode MS" w:hAnsi="Arial Unicode MS" w:cs="Arial Unicode MS" w:hint="eastAsia"/>
                      <w:color w:val="595959" w:themeColor="text1" w:themeTint="A6"/>
                      <w:sz w:val="16"/>
                      <w:szCs w:val="16"/>
                      <w:rtl/>
                    </w:rPr>
                    <w:t>التوقيع:</w:t>
                  </w:r>
                </w:p>
              </w:tc>
            </w:tr>
          </w:tbl>
          <w:p w:rsidR="00B90646" w:rsidRPr="007C29B5" w:rsidRDefault="009B1EC2" w:rsidP="00500305">
            <w:pPr>
              <w:pStyle w:val="Footer"/>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sidR="001460E2">
              <w:rPr>
                <w:rFonts w:ascii="Arial Unicode MS" w:eastAsia="Arial Unicode MS" w:hAnsi="Arial Unicode MS" w:cs="Arial Unicode MS" w:hint="cs"/>
                <w:color w:val="595959" w:themeColor="text1" w:themeTint="A6"/>
                <w:sz w:val="16"/>
                <w:szCs w:val="16"/>
                <w:rtl/>
              </w:rPr>
              <w:t>0</w:t>
            </w:r>
            <w:r w:rsidR="00500305">
              <w:rPr>
                <w:rFonts w:ascii="Arial Unicode MS" w:eastAsia="Arial Unicode MS" w:hAnsi="Arial Unicode MS" w:cs="Arial Unicode MS"/>
                <w:color w:val="595959" w:themeColor="text1" w:themeTint="A6"/>
                <w:sz w:val="16"/>
                <w:szCs w:val="16"/>
              </w:rPr>
              <w:t>4</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B43D8C">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B43D8C">
              <w:rPr>
                <w:rFonts w:ascii="Arial Unicode MS" w:eastAsia="Arial Unicode MS" w:hAnsi="Arial Unicode MS" w:cs="Arial Unicode MS"/>
                <w:b/>
                <w:bCs/>
                <w:noProof/>
                <w:color w:val="595959" w:themeColor="text1" w:themeTint="A6"/>
                <w:sz w:val="16"/>
                <w:szCs w:val="16"/>
              </w:rPr>
              <w:t>2</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500305" w:rsidP="00500305">
    <w:pPr>
      <w:pStyle w:val="Footer"/>
      <w:tabs>
        <w:tab w:val="clear" w:pos="4320"/>
        <w:tab w:val="clear" w:pos="8640"/>
        <w:tab w:val="left" w:pos="130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6775464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4771667"/>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805"/>
              <w:gridCol w:w="4267"/>
              <w:gridCol w:w="1252"/>
            </w:tblGrid>
            <w:tr w:rsidR="00500305" w:rsidTr="004D0DCF">
              <w:tc>
                <w:tcPr>
                  <w:tcW w:w="5589" w:type="dxa"/>
                  <w:gridSpan w:val="2"/>
                </w:tcPr>
                <w:p w:rsidR="00500305" w:rsidRDefault="00500305" w:rsidP="00500305">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Saudi Investment Bank, a Saudi Joint Stock Co., HO: Riyadh CR  </w:t>
                  </w:r>
                  <w:r>
                    <w:rPr>
                      <w:rFonts w:ascii="Arial Unicode MS" w:eastAsia="Arial Unicode MS" w:hAnsi="Arial Unicode MS" w:cs="Arial Unicode MS" w:hint="cs"/>
                      <w:color w:val="595959" w:themeColor="text1" w:themeTint="A6"/>
                      <w:sz w:val="14"/>
                      <w:szCs w:val="14"/>
                      <w:rtl/>
                    </w:rPr>
                    <w:t>1010011570</w:t>
                  </w:r>
                  <w:r>
                    <w:rPr>
                      <w:rFonts w:ascii="Arial Unicode MS" w:eastAsia="Arial Unicode MS" w:hAnsi="Arial Unicode MS" w:cs="Arial Unicode MS" w:hint="eastAsia"/>
                      <w:color w:val="595959" w:themeColor="text1" w:themeTint="A6"/>
                      <w:sz w:val="14"/>
                      <w:szCs w:val="14"/>
                    </w:rPr>
                    <w:t>, National Address: 8081- Sheikh Abdul Rahman bin Hassan - Al-Wizarat – Al Maather – Unit No. 2 – AR Riyadh 12622 – 3144,  subject to SAMA supervision</w:t>
                  </w:r>
                </w:p>
              </w:tc>
              <w:tc>
                <w:tcPr>
                  <w:tcW w:w="5589" w:type="dxa"/>
                  <w:gridSpan w:val="2"/>
                </w:tcPr>
                <w:p w:rsidR="00500305" w:rsidRDefault="00500305" w:rsidP="00500305">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themeColor="text1" w:themeTint="A6"/>
                      <w:sz w:val="14"/>
                      <w:szCs w:val="14"/>
                    </w:rPr>
                    <w:t>8081</w:t>
                  </w:r>
                  <w:r>
                    <w:rPr>
                      <w:rFonts w:ascii="Arial Unicode MS" w:eastAsia="Arial Unicode MS" w:hAnsi="Arial Unicode MS" w:cs="Arial Unicode MS" w:hint="eastAsia"/>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2B11BC">
                    <w:rPr>
                      <w:rFonts w:ascii="Arial Unicode MS" w:eastAsia="Arial Unicode MS" w:hAnsi="Arial Unicode MS" w:cs="Arial Unicode MS" w:hint="cs"/>
                      <w:color w:val="595959" w:themeColor="text1" w:themeTint="A6"/>
                      <w:sz w:val="14"/>
                      <w:szCs w:val="14"/>
                      <w:rtl/>
                    </w:rPr>
                    <w:t>البنك المركزي السعودي</w:t>
                  </w:r>
                </w:p>
              </w:tc>
            </w:tr>
            <w:tr w:rsidR="00500305" w:rsidTr="00BA6F87">
              <w:tc>
                <w:tcPr>
                  <w:tcW w:w="1728" w:type="dxa"/>
                  <w:hideMark/>
                </w:tcPr>
                <w:p w:rsidR="00500305" w:rsidRDefault="00500305"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Pr>
                      <w:rFonts w:ascii="Arial Unicode MS" w:eastAsia="Arial Unicode MS" w:hAnsi="Arial Unicode MS" w:cs="Arial Unicode MS" w:hint="eastAsia"/>
                      <w:color w:val="595959" w:themeColor="text1" w:themeTint="A6"/>
                      <w:sz w:val="16"/>
                      <w:szCs w:val="16"/>
                    </w:rPr>
                    <w:t>Signature:</w:t>
                  </w:r>
                </w:p>
              </w:tc>
              <w:tc>
                <w:tcPr>
                  <w:tcW w:w="8190" w:type="dxa"/>
                  <w:gridSpan w:val="2"/>
                  <w:tcBorders>
                    <w:top w:val="nil"/>
                    <w:left w:val="nil"/>
                    <w:bottom w:val="dotted" w:sz="4" w:space="0" w:color="595959" w:themeColor="text1" w:themeTint="A6"/>
                    <w:right w:val="nil"/>
                  </w:tcBorders>
                </w:tcPr>
                <w:p w:rsidR="00500305" w:rsidRDefault="00500305" w:rsidP="001460E2">
                  <w:pPr>
                    <w:rPr>
                      <w:rFonts w:ascii="Arial Unicode MS" w:eastAsia="Arial Unicode MS" w:hAnsi="Arial Unicode MS" w:cs="Arial Unicode MS"/>
                      <w:color w:val="595959" w:themeColor="text1" w:themeTint="A6"/>
                      <w:sz w:val="16"/>
                      <w:szCs w:val="16"/>
                    </w:rPr>
                  </w:pPr>
                </w:p>
              </w:tc>
              <w:tc>
                <w:tcPr>
                  <w:tcW w:w="1260" w:type="dxa"/>
                  <w:hideMark/>
                </w:tcPr>
                <w:p w:rsidR="00500305" w:rsidRDefault="00500305"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Pr>
                      <w:rFonts w:ascii="Arial Unicode MS" w:eastAsia="Arial Unicode MS" w:hAnsi="Arial Unicode MS" w:cs="Arial Unicode MS" w:hint="eastAsia"/>
                      <w:color w:val="595959" w:themeColor="text1" w:themeTint="A6"/>
                      <w:sz w:val="16"/>
                      <w:szCs w:val="16"/>
                      <w:rtl/>
                    </w:rPr>
                    <w:t>التوقيع:</w:t>
                  </w:r>
                </w:p>
              </w:tc>
            </w:tr>
          </w:tbl>
          <w:p w:rsidR="00500305" w:rsidRPr="007C29B5" w:rsidRDefault="00500305" w:rsidP="00500305">
            <w:pPr>
              <w:pStyle w:val="Footer"/>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Pr>
                <w:rFonts w:ascii="Arial Unicode MS" w:eastAsia="Arial Unicode MS" w:hAnsi="Arial Unicode MS" w:cs="Arial Unicode MS" w:hint="cs"/>
                <w:color w:val="595959" w:themeColor="text1" w:themeTint="A6"/>
                <w:sz w:val="16"/>
                <w:szCs w:val="16"/>
                <w:rtl/>
              </w:rPr>
              <w:t>0</w:t>
            </w:r>
            <w:r>
              <w:rPr>
                <w:rFonts w:ascii="Arial Unicode MS" w:eastAsia="Arial Unicode MS" w:hAnsi="Arial Unicode MS" w:cs="Arial Unicode MS"/>
                <w:color w:val="595959" w:themeColor="text1" w:themeTint="A6"/>
                <w:sz w:val="16"/>
                <w:szCs w:val="16"/>
              </w:rPr>
              <w:t>4</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43D8C">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43D8C">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500305" w:rsidRDefault="00500305" w:rsidP="00500305">
    <w:pPr>
      <w:pStyle w:val="Footer"/>
      <w:tabs>
        <w:tab w:val="clear" w:pos="4320"/>
        <w:tab w:val="clear" w:pos="8640"/>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83" w:rsidRDefault="007A0983" w:rsidP="000F1700">
      <w:pPr>
        <w:spacing w:after="0" w:line="240" w:lineRule="auto"/>
      </w:pPr>
      <w:r>
        <w:separator/>
      </w:r>
    </w:p>
  </w:footnote>
  <w:footnote w:type="continuationSeparator" w:id="0">
    <w:p w:rsidR="007A0983" w:rsidRDefault="007A0983"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5F5E88F6" wp14:editId="48B92580">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54B19" w:rsidRPr="008731D4" w:rsidRDefault="00454B19" w:rsidP="008731D4">
          <w:pPr>
            <w:pStyle w:val="Header"/>
            <w:bidi/>
            <w:spacing w:line="320" w:lineRule="exac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لبطاقة</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التسوق</w:t>
          </w:r>
        </w:p>
        <w:p w:rsidR="000F1700" w:rsidRPr="008731D4" w:rsidRDefault="00454B19" w:rsidP="008731D4">
          <w:pPr>
            <w:pStyle w:val="Header"/>
            <w:tabs>
              <w:tab w:val="clear" w:pos="4320"/>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t xml:space="preserve">Shopping  Card Terms and Conditions Shopping  </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58"/>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D7E"/>
    <w:multiLevelType w:val="hybridMultilevel"/>
    <w:tmpl w:val="33E89E86"/>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3" w15:restartNumberingAfterBreak="0">
    <w:nsid w:val="0799267B"/>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1A"/>
    <w:multiLevelType w:val="hybridMultilevel"/>
    <w:tmpl w:val="973C3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CBE6ABF"/>
    <w:multiLevelType w:val="hybridMultilevel"/>
    <w:tmpl w:val="E4F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725D"/>
    <w:multiLevelType w:val="hybridMultilevel"/>
    <w:tmpl w:val="62BAF7DE"/>
    <w:lvl w:ilvl="0" w:tplc="2B8CE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652F"/>
    <w:multiLevelType w:val="hybridMultilevel"/>
    <w:tmpl w:val="13A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81988"/>
    <w:multiLevelType w:val="hybridMultilevel"/>
    <w:tmpl w:val="769CD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B55"/>
    <w:multiLevelType w:val="hybridMultilevel"/>
    <w:tmpl w:val="1024B7BC"/>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272F"/>
    <w:multiLevelType w:val="hybridMultilevel"/>
    <w:tmpl w:val="DCC6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97A70"/>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931CE"/>
    <w:multiLevelType w:val="hybridMultilevel"/>
    <w:tmpl w:val="F348D5C8"/>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D25A2"/>
    <w:multiLevelType w:val="hybridMultilevel"/>
    <w:tmpl w:val="FA786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B816372"/>
    <w:multiLevelType w:val="hybridMultilevel"/>
    <w:tmpl w:val="8FB6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A5706"/>
    <w:multiLevelType w:val="hybridMultilevel"/>
    <w:tmpl w:val="E1947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683944"/>
    <w:multiLevelType w:val="hybridMultilevel"/>
    <w:tmpl w:val="592A14EA"/>
    <w:lvl w:ilvl="0" w:tplc="0409000F">
      <w:start w:val="1"/>
      <w:numFmt w:val="decimal"/>
      <w:lvlText w:val="%1."/>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9" w15:restartNumberingAfterBreak="0">
    <w:nsid w:val="4E6A0299"/>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E624C"/>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F7B2A"/>
    <w:multiLevelType w:val="hybridMultilevel"/>
    <w:tmpl w:val="A5B6D1FC"/>
    <w:lvl w:ilvl="0" w:tplc="1772BB3A">
      <w:start w:val="1"/>
      <w:numFmt w:val="decimal"/>
      <w:lvlText w:val="%1."/>
      <w:lvlJc w:val="left"/>
      <w:pPr>
        <w:ind w:left="720" w:hanging="360"/>
      </w:pPr>
      <w:rPr>
        <w:rFonts w:hint="default"/>
        <w:b w:val="0"/>
        <w:bCs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E631C"/>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43567"/>
    <w:multiLevelType w:val="hybridMultilevel"/>
    <w:tmpl w:val="CBD43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E653E5"/>
    <w:multiLevelType w:val="hybridMultilevel"/>
    <w:tmpl w:val="A4A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9316E1"/>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43353"/>
    <w:multiLevelType w:val="hybridMultilevel"/>
    <w:tmpl w:val="45A8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12"/>
  </w:num>
  <w:num w:numId="5">
    <w:abstractNumId w:val="22"/>
  </w:num>
  <w:num w:numId="6">
    <w:abstractNumId w:val="14"/>
  </w:num>
  <w:num w:numId="7">
    <w:abstractNumId w:val="26"/>
  </w:num>
  <w:num w:numId="8">
    <w:abstractNumId w:val="11"/>
  </w:num>
  <w:num w:numId="9">
    <w:abstractNumId w:val="7"/>
  </w:num>
  <w:num w:numId="10">
    <w:abstractNumId w:val="8"/>
  </w:num>
  <w:num w:numId="11">
    <w:abstractNumId w:val="24"/>
  </w:num>
  <w:num w:numId="12">
    <w:abstractNumId w:val="16"/>
  </w:num>
  <w:num w:numId="13">
    <w:abstractNumId w:val="5"/>
  </w:num>
  <w:num w:numId="14">
    <w:abstractNumId w:val="17"/>
  </w:num>
  <w:num w:numId="15">
    <w:abstractNumId w:val="6"/>
  </w:num>
  <w:num w:numId="16">
    <w:abstractNumId w:val="15"/>
  </w:num>
  <w:num w:numId="17">
    <w:abstractNumId w:val="25"/>
  </w:num>
  <w:num w:numId="18">
    <w:abstractNumId w:val="18"/>
  </w:num>
  <w:num w:numId="19">
    <w:abstractNumId w:val="1"/>
  </w:num>
  <w:num w:numId="20">
    <w:abstractNumId w:val="9"/>
  </w:num>
  <w:num w:numId="21">
    <w:abstractNumId w:val="3"/>
  </w:num>
  <w:num w:numId="22">
    <w:abstractNumId w:val="20"/>
  </w:num>
  <w:num w:numId="23">
    <w:abstractNumId w:val="13"/>
  </w:num>
  <w:num w:numId="24">
    <w:abstractNumId w:val="10"/>
  </w:num>
  <w:num w:numId="25">
    <w:abstractNumId w:val="19"/>
  </w:num>
  <w:num w:numId="26">
    <w:abstractNumId w:val="23"/>
  </w:num>
  <w:num w:numId="27">
    <w:abstractNumId w:val="0"/>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a4qNuxlDLjMWG+Xu8nx+/cFH6Wm7SshwM458JGjnxHZZBMhJhtyWDUK2QSXuZJHquZAiMpgUSTv4EDzEstXtg==" w:salt="UeVTyi7Ld9/ILlZQxNHr7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628C"/>
    <w:rsid w:val="00080EA2"/>
    <w:rsid w:val="000A4CAF"/>
    <w:rsid w:val="000B753A"/>
    <w:rsid w:val="000C70DA"/>
    <w:rsid w:val="000D17A6"/>
    <w:rsid w:val="000E45C7"/>
    <w:rsid w:val="000F1700"/>
    <w:rsid w:val="0013447C"/>
    <w:rsid w:val="001361A9"/>
    <w:rsid w:val="001460E2"/>
    <w:rsid w:val="00151078"/>
    <w:rsid w:val="001C7CEC"/>
    <w:rsid w:val="001E385A"/>
    <w:rsid w:val="001E5EF6"/>
    <w:rsid w:val="001E66A8"/>
    <w:rsid w:val="002248C4"/>
    <w:rsid w:val="00243A09"/>
    <w:rsid w:val="00254648"/>
    <w:rsid w:val="00265B1D"/>
    <w:rsid w:val="0026608E"/>
    <w:rsid w:val="0027200B"/>
    <w:rsid w:val="00294C41"/>
    <w:rsid w:val="002968DC"/>
    <w:rsid w:val="002A4F8F"/>
    <w:rsid w:val="002B11BC"/>
    <w:rsid w:val="002C6C2A"/>
    <w:rsid w:val="0031734A"/>
    <w:rsid w:val="0032700E"/>
    <w:rsid w:val="00330EEB"/>
    <w:rsid w:val="0034032F"/>
    <w:rsid w:val="00343BD1"/>
    <w:rsid w:val="00356E61"/>
    <w:rsid w:val="00357849"/>
    <w:rsid w:val="003705A0"/>
    <w:rsid w:val="00387F1F"/>
    <w:rsid w:val="003A40CB"/>
    <w:rsid w:val="003E5768"/>
    <w:rsid w:val="00400D49"/>
    <w:rsid w:val="004156C3"/>
    <w:rsid w:val="004160F6"/>
    <w:rsid w:val="0042320D"/>
    <w:rsid w:val="00434ED7"/>
    <w:rsid w:val="00443C18"/>
    <w:rsid w:val="00454B19"/>
    <w:rsid w:val="00465E5F"/>
    <w:rsid w:val="00482802"/>
    <w:rsid w:val="004A7CB8"/>
    <w:rsid w:val="004F4222"/>
    <w:rsid w:val="004F5F41"/>
    <w:rsid w:val="00500305"/>
    <w:rsid w:val="0050620F"/>
    <w:rsid w:val="00516478"/>
    <w:rsid w:val="005168D6"/>
    <w:rsid w:val="00554577"/>
    <w:rsid w:val="005713C8"/>
    <w:rsid w:val="00581955"/>
    <w:rsid w:val="005E570C"/>
    <w:rsid w:val="005F43A5"/>
    <w:rsid w:val="006205C5"/>
    <w:rsid w:val="00632C77"/>
    <w:rsid w:val="00633489"/>
    <w:rsid w:val="00674E1D"/>
    <w:rsid w:val="006C7EC7"/>
    <w:rsid w:val="006D1D39"/>
    <w:rsid w:val="006D789B"/>
    <w:rsid w:val="006E79FF"/>
    <w:rsid w:val="007465F3"/>
    <w:rsid w:val="007833CA"/>
    <w:rsid w:val="007877B9"/>
    <w:rsid w:val="007921B6"/>
    <w:rsid w:val="007A0983"/>
    <w:rsid w:val="007A790D"/>
    <w:rsid w:val="007C29B5"/>
    <w:rsid w:val="007F209A"/>
    <w:rsid w:val="00803F90"/>
    <w:rsid w:val="00805C43"/>
    <w:rsid w:val="008153A6"/>
    <w:rsid w:val="00822763"/>
    <w:rsid w:val="0084203E"/>
    <w:rsid w:val="008518A1"/>
    <w:rsid w:val="008731D4"/>
    <w:rsid w:val="008802B0"/>
    <w:rsid w:val="008C120F"/>
    <w:rsid w:val="008D4E7B"/>
    <w:rsid w:val="008F2C8D"/>
    <w:rsid w:val="00903A20"/>
    <w:rsid w:val="00905DB7"/>
    <w:rsid w:val="00924A67"/>
    <w:rsid w:val="00933599"/>
    <w:rsid w:val="00937B71"/>
    <w:rsid w:val="009464E4"/>
    <w:rsid w:val="009B1D45"/>
    <w:rsid w:val="009B1EC2"/>
    <w:rsid w:val="009E0606"/>
    <w:rsid w:val="009E066F"/>
    <w:rsid w:val="009E446B"/>
    <w:rsid w:val="00A1752C"/>
    <w:rsid w:val="00A45910"/>
    <w:rsid w:val="00A50269"/>
    <w:rsid w:val="00A53530"/>
    <w:rsid w:val="00A54D0C"/>
    <w:rsid w:val="00A61F8E"/>
    <w:rsid w:val="00AB68BE"/>
    <w:rsid w:val="00B03BF5"/>
    <w:rsid w:val="00B43D8C"/>
    <w:rsid w:val="00B56D58"/>
    <w:rsid w:val="00B86843"/>
    <w:rsid w:val="00B90646"/>
    <w:rsid w:val="00B9118F"/>
    <w:rsid w:val="00B93FAD"/>
    <w:rsid w:val="00BA6F87"/>
    <w:rsid w:val="00BD700C"/>
    <w:rsid w:val="00BF5085"/>
    <w:rsid w:val="00BF7E7C"/>
    <w:rsid w:val="00C07606"/>
    <w:rsid w:val="00C73493"/>
    <w:rsid w:val="00C94A6A"/>
    <w:rsid w:val="00CA013A"/>
    <w:rsid w:val="00CB3AF9"/>
    <w:rsid w:val="00CD59B4"/>
    <w:rsid w:val="00D05B83"/>
    <w:rsid w:val="00D11E30"/>
    <w:rsid w:val="00D31288"/>
    <w:rsid w:val="00D36F63"/>
    <w:rsid w:val="00D544DD"/>
    <w:rsid w:val="00D95815"/>
    <w:rsid w:val="00D95C74"/>
    <w:rsid w:val="00DB1206"/>
    <w:rsid w:val="00DC70E9"/>
    <w:rsid w:val="00DD45D7"/>
    <w:rsid w:val="00DE4A03"/>
    <w:rsid w:val="00E03740"/>
    <w:rsid w:val="00E571B8"/>
    <w:rsid w:val="00E71460"/>
    <w:rsid w:val="00E8692E"/>
    <w:rsid w:val="00EA27BE"/>
    <w:rsid w:val="00EB214E"/>
    <w:rsid w:val="00EF51F9"/>
    <w:rsid w:val="00F06A14"/>
    <w:rsid w:val="00F27A11"/>
    <w:rsid w:val="00F36AFF"/>
    <w:rsid w:val="00FA0D78"/>
    <w:rsid w:val="00FB24FD"/>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8EE120-8E1F-4CD3-A936-A39BB1B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4OjQ1IFBNPC9EYXRlVGltZT48TGFiZWxTdHJpbmc+R0VORVJBTCBCVVNJTkVTUz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651B-5AD0-4698-B9D3-4B885B70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4BF08-C5CC-4AED-AE6F-B8798A8703E3}">
  <ds:schemaRefs>
    <ds:schemaRef ds:uri="http://schemas.microsoft.com/sharepoint/v3/contenttype/forms"/>
  </ds:schemaRefs>
</ds:datastoreItem>
</file>

<file path=customXml/itemProps3.xml><?xml version="1.0" encoding="utf-8"?>
<ds:datastoreItem xmlns:ds="http://schemas.openxmlformats.org/officeDocument/2006/customXml" ds:itemID="{EB56656E-EFD1-46B1-BED6-DFBB3FA603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831D64C-426B-4A70-8BFB-0AD31AEC61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D6581E-238B-4C59-BF22-A5909FCEFD48}">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BE9A388-E041-4959-AF0D-36D9DC87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8</cp:revision>
  <dcterms:created xsi:type="dcterms:W3CDTF">2019-09-11T09:52:00Z</dcterms:created>
  <dcterms:modified xsi:type="dcterms:W3CDTF">2021-01-03T08:43:00Z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18978dc8-a9c5-454e-b13e-a092426d88b9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{24D6581E-238B-4C59-BF22-A5909FCEFD48}</vt:lpwstr>
  </property>
  <property fmtid="{D5CDD505-2E9C-101B-9397-08002B2CF9AE}" pid="10" name="User and Date">
    <vt:lpwstr>GENERAL BUSINESS_x000d_
b249alab - 12/31/2020 11:11:19 AM</vt:lpwstr>
  </property>
</Properties>
</file>